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DC76C" w14:textId="77777777" w:rsidR="001E1645" w:rsidRDefault="001E1645" w:rsidP="001E1645">
      <w:pPr>
        <w:spacing w:before="100" w:beforeAutospacing="1" w:after="100" w:afterAutospacing="1"/>
        <w:jc w:val="center"/>
        <w:rPr>
          <w:rStyle w:val="TitleChar"/>
          <w:color w:val="00B050"/>
          <w:sz w:val="56"/>
          <w:szCs w:val="56"/>
        </w:rPr>
      </w:pPr>
    </w:p>
    <w:p w14:paraId="68B341B7" w14:textId="4A43115C" w:rsidR="001E1645" w:rsidRPr="001E1645" w:rsidRDefault="001E1645" w:rsidP="001E1645">
      <w:pPr>
        <w:spacing w:before="100" w:beforeAutospacing="1" w:after="100" w:afterAutospacing="1"/>
        <w:jc w:val="center"/>
        <w:rPr>
          <w:rStyle w:val="TitleChar"/>
          <w:color w:val="00B050"/>
          <w:sz w:val="56"/>
          <w:szCs w:val="56"/>
        </w:rPr>
      </w:pPr>
      <w:r>
        <w:rPr>
          <w:rFonts w:asciiTheme="majorHAnsi" w:eastAsiaTheme="majorEastAsia" w:hAnsiTheme="majorHAnsi" w:cstheme="majorBidi"/>
          <w:caps/>
          <w:noProof/>
          <w:color w:val="549E39" w:themeColor="accent1"/>
          <w:spacing w:val="10"/>
          <w:sz w:val="56"/>
          <w:szCs w:val="56"/>
        </w:rPr>
        <w:drawing>
          <wp:inline distT="0" distB="0" distL="0" distR="0" wp14:anchorId="71BBA8EA" wp14:editId="474C1670">
            <wp:extent cx="5705856" cy="2377440"/>
            <wp:effectExtent l="0" t="0" r="9525" b="3810"/>
            <wp:docPr id="157" name="Picture 1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graphical user interfac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05856" cy="2377440"/>
                    </a:xfrm>
                    <a:prstGeom prst="rect">
                      <a:avLst/>
                    </a:prstGeom>
                  </pic:spPr>
                </pic:pic>
              </a:graphicData>
            </a:graphic>
          </wp:inline>
        </w:drawing>
      </w:r>
    </w:p>
    <w:p w14:paraId="3FECF7B3" w14:textId="4EC52BF9" w:rsidR="001E1645" w:rsidRPr="001E1645" w:rsidRDefault="001E1645" w:rsidP="00802FE3">
      <w:pPr>
        <w:spacing w:before="100" w:beforeAutospacing="1" w:after="100" w:afterAutospacing="1"/>
        <w:jc w:val="center"/>
        <w:rPr>
          <w:rStyle w:val="TitleChar"/>
          <w:color w:val="00B050"/>
        </w:rPr>
      </w:pPr>
      <w:r w:rsidRPr="001E1645">
        <w:rPr>
          <w:rStyle w:val="TitleChar"/>
          <w:color w:val="00B050"/>
        </w:rPr>
        <w:t xml:space="preserve">PNNA Conventions </w:t>
      </w:r>
      <w:r w:rsidR="003E0E76">
        <w:rPr>
          <w:rStyle w:val="TitleChar"/>
          <w:color w:val="00B050"/>
        </w:rPr>
        <w:t xml:space="preserve">&amp; </w:t>
      </w:r>
      <w:r w:rsidR="008B3642">
        <w:rPr>
          <w:rStyle w:val="TitleChar"/>
          <w:color w:val="00B050"/>
        </w:rPr>
        <w:br/>
      </w:r>
      <w:r w:rsidR="003E0E76">
        <w:rPr>
          <w:rStyle w:val="TitleChar"/>
          <w:color w:val="00B050"/>
        </w:rPr>
        <w:t xml:space="preserve">Coin Shows </w:t>
      </w:r>
      <w:r w:rsidRPr="001E1645">
        <w:rPr>
          <w:rStyle w:val="TitleChar"/>
          <w:color w:val="00B050"/>
        </w:rPr>
        <w:t>in</w:t>
      </w:r>
      <w:r w:rsidRPr="001E1645">
        <w:rPr>
          <w:rStyle w:val="TitleChar"/>
          <w:color w:val="00B050"/>
        </w:rPr>
        <w:br/>
        <w:t>Tukwila, Washington</w:t>
      </w:r>
    </w:p>
    <w:p w14:paraId="1FCAEB46" w14:textId="46B08F4E" w:rsidR="001E1645" w:rsidRPr="00802FE3" w:rsidRDefault="001E1645" w:rsidP="00802FE3">
      <w:pPr>
        <w:spacing w:before="100" w:beforeAutospacing="1" w:after="100" w:afterAutospacing="1"/>
        <w:jc w:val="center"/>
        <w:rPr>
          <w:rStyle w:val="TitleChar"/>
          <w:color w:val="00B050"/>
          <w:sz w:val="48"/>
          <w:szCs w:val="48"/>
        </w:rPr>
      </w:pPr>
    </w:p>
    <w:p w14:paraId="7E7689FC" w14:textId="50695F03" w:rsidR="001E1645" w:rsidRPr="001E1645" w:rsidRDefault="001E1645" w:rsidP="00802FE3">
      <w:pPr>
        <w:spacing w:before="100" w:beforeAutospacing="1" w:after="100" w:afterAutospacing="1"/>
        <w:jc w:val="center"/>
        <w:rPr>
          <w:rStyle w:val="TitleChar"/>
          <w:color w:val="00B050"/>
        </w:rPr>
      </w:pPr>
      <w:r w:rsidRPr="001E1645">
        <w:rPr>
          <w:rStyle w:val="TitleChar"/>
          <w:color w:val="00B050"/>
        </w:rPr>
        <w:t>Collector Exhibits</w:t>
      </w:r>
    </w:p>
    <w:p w14:paraId="7B02B6EE" w14:textId="04CA8681" w:rsidR="001E1645" w:rsidRDefault="001E1645" w:rsidP="00802FE3">
      <w:pPr>
        <w:pStyle w:val="Title"/>
        <w:spacing w:before="100" w:beforeAutospacing="1" w:after="100" w:afterAutospacing="1"/>
        <w:jc w:val="center"/>
        <w:rPr>
          <w:color w:val="00B050"/>
        </w:rPr>
      </w:pPr>
      <w:r w:rsidRPr="001E1645">
        <w:rPr>
          <w:color w:val="00B050"/>
        </w:rPr>
        <w:t>20</w:t>
      </w:r>
      <w:r w:rsidR="00732834">
        <w:rPr>
          <w:color w:val="00B050"/>
        </w:rPr>
        <w:t>2</w:t>
      </w:r>
      <w:r w:rsidRPr="001E1645">
        <w:rPr>
          <w:color w:val="00B050"/>
        </w:rPr>
        <w:t>0</w:t>
      </w:r>
      <w:r w:rsidR="003E0E76" w:rsidRPr="003E0E76">
        <w:rPr>
          <w:caps w:val="0"/>
          <w:color w:val="00B050"/>
        </w:rPr>
        <w:t>s</w:t>
      </w:r>
    </w:p>
    <w:p w14:paraId="01581D4F" w14:textId="2B089EDC" w:rsidR="00802FE3" w:rsidRDefault="00802FE3" w:rsidP="00802FE3">
      <w:pPr>
        <w:jc w:val="center"/>
        <w:rPr>
          <w:rFonts w:cstheme="minorHAnsi"/>
          <w:sz w:val="36"/>
          <w:szCs w:val="36"/>
        </w:rPr>
      </w:pPr>
      <w:r w:rsidRPr="00802FE3">
        <w:rPr>
          <w:rFonts w:cstheme="minorHAnsi"/>
          <w:sz w:val="36"/>
          <w:szCs w:val="36"/>
        </w:rPr>
        <w:t>This document is intended as a supplement to:</w:t>
      </w:r>
      <w:r>
        <w:rPr>
          <w:rFonts w:cstheme="minorHAnsi"/>
          <w:sz w:val="36"/>
          <w:szCs w:val="36"/>
        </w:rPr>
        <w:br/>
      </w:r>
      <w:r w:rsidR="008B3642">
        <w:rPr>
          <w:rFonts w:cstheme="minorHAnsi"/>
          <w:color w:val="000000"/>
          <w:sz w:val="36"/>
          <w:szCs w:val="36"/>
        </w:rPr>
        <w:t>p</w:t>
      </w:r>
      <w:r w:rsidRPr="00802FE3">
        <w:rPr>
          <w:rFonts w:cstheme="minorHAnsi"/>
          <w:color w:val="000000"/>
          <w:sz w:val="36"/>
          <w:szCs w:val="36"/>
        </w:rPr>
        <w:t xml:space="preserve">ast convention </w:t>
      </w:r>
      <w:r w:rsidR="008B3642">
        <w:rPr>
          <w:rFonts w:cstheme="minorHAnsi"/>
          <w:color w:val="000000"/>
          <w:sz w:val="36"/>
          <w:szCs w:val="36"/>
        </w:rPr>
        <w:t xml:space="preserve">&amp; coin show </w:t>
      </w:r>
      <w:r w:rsidRPr="00802FE3">
        <w:rPr>
          <w:rFonts w:cstheme="minorHAnsi"/>
          <w:color w:val="000000"/>
          <w:sz w:val="36"/>
          <w:szCs w:val="36"/>
        </w:rPr>
        <w:t>reports</w:t>
      </w:r>
      <w:r w:rsidR="008B3642">
        <w:rPr>
          <w:rFonts w:cstheme="minorHAnsi"/>
          <w:color w:val="000000"/>
          <w:sz w:val="36"/>
          <w:szCs w:val="36"/>
        </w:rPr>
        <w:t xml:space="preserve"> on the </w:t>
      </w:r>
      <w:r w:rsidR="004F43E1">
        <w:rPr>
          <w:rFonts w:cstheme="minorHAnsi"/>
          <w:color w:val="000000"/>
          <w:sz w:val="36"/>
          <w:szCs w:val="36"/>
        </w:rPr>
        <w:t>website.</w:t>
      </w:r>
      <w:r>
        <w:rPr>
          <w:rFonts w:cstheme="minorHAnsi"/>
          <w:color w:val="000000"/>
          <w:sz w:val="36"/>
          <w:szCs w:val="36"/>
        </w:rPr>
        <w:br/>
      </w:r>
    </w:p>
    <w:p w14:paraId="5720E7D2" w14:textId="2270983D" w:rsidR="00802FE3" w:rsidRPr="00802FE3" w:rsidRDefault="00802FE3" w:rsidP="00802FE3">
      <w:pPr>
        <w:jc w:val="center"/>
        <w:rPr>
          <w:rFonts w:cstheme="minorHAnsi"/>
          <w:sz w:val="36"/>
          <w:szCs w:val="36"/>
        </w:rPr>
      </w:pPr>
      <w:r>
        <w:rPr>
          <w:rFonts w:cstheme="minorHAnsi"/>
          <w:sz w:val="36"/>
          <w:szCs w:val="36"/>
        </w:rPr>
        <w:t xml:space="preserve">In memory of PNNA exhibiting </w:t>
      </w:r>
      <w:r w:rsidR="002531C1">
        <w:rPr>
          <w:rFonts w:cstheme="minorHAnsi"/>
          <w:sz w:val="36"/>
          <w:szCs w:val="36"/>
        </w:rPr>
        <w:t>legends</w:t>
      </w:r>
      <w:r>
        <w:rPr>
          <w:rFonts w:cstheme="minorHAnsi"/>
          <w:sz w:val="36"/>
          <w:szCs w:val="36"/>
        </w:rPr>
        <w:t>:</w:t>
      </w:r>
      <w:r>
        <w:rPr>
          <w:rFonts w:cstheme="minorHAnsi"/>
          <w:sz w:val="36"/>
          <w:szCs w:val="36"/>
        </w:rPr>
        <w:br/>
        <w:t>Byron F. Johnson, Del Cushing and Larry Rowe</w:t>
      </w:r>
    </w:p>
    <w:sdt>
      <w:sdtPr>
        <w:rPr>
          <w:rFonts w:asciiTheme="minorHAnsi" w:eastAsiaTheme="minorEastAsia" w:hAnsiTheme="minorHAnsi" w:cstheme="minorBidi"/>
          <w:color w:val="auto"/>
          <w:sz w:val="22"/>
          <w:szCs w:val="22"/>
        </w:rPr>
        <w:id w:val="-544598244"/>
        <w:docPartObj>
          <w:docPartGallery w:val="Table of Contents"/>
          <w:docPartUnique/>
        </w:docPartObj>
      </w:sdtPr>
      <w:sdtEndPr>
        <w:rPr>
          <w:noProof/>
        </w:rPr>
      </w:sdtEndPr>
      <w:sdtContent>
        <w:p w14:paraId="0A0494FF" w14:textId="061B9BFD" w:rsidR="009F1DF2" w:rsidRDefault="009F1DF2">
          <w:pPr>
            <w:pStyle w:val="TOCHeading"/>
          </w:pPr>
          <w:r>
            <w:t>Table of Contents</w:t>
          </w:r>
        </w:p>
        <w:p w14:paraId="23004367" w14:textId="6DB26CC5" w:rsidR="00B06398" w:rsidRDefault="009F1DF2">
          <w:pPr>
            <w:pStyle w:val="TOC3"/>
            <w:tabs>
              <w:tab w:val="right" w:leader="dot" w:pos="10070"/>
            </w:tabs>
            <w:rPr>
              <w:noProof/>
              <w:kern w:val="2"/>
              <w:sz w:val="24"/>
              <w:szCs w:val="24"/>
              <w14:ligatures w14:val="standardContextual"/>
            </w:rPr>
          </w:pPr>
          <w:r w:rsidRPr="00802FE3">
            <w:rPr>
              <w:sz w:val="20"/>
              <w:szCs w:val="20"/>
            </w:rPr>
            <w:fldChar w:fldCharType="begin"/>
          </w:r>
          <w:r w:rsidRPr="00802FE3">
            <w:rPr>
              <w:sz w:val="20"/>
              <w:szCs w:val="20"/>
            </w:rPr>
            <w:instrText xml:space="preserve"> TOC \o "1-3" \h \z \u </w:instrText>
          </w:r>
          <w:r w:rsidRPr="00802FE3">
            <w:rPr>
              <w:sz w:val="20"/>
              <w:szCs w:val="20"/>
            </w:rPr>
            <w:fldChar w:fldCharType="separate"/>
          </w:r>
          <w:hyperlink w:anchor="_Toc164366928" w:history="1">
            <w:r w:rsidR="00B06398" w:rsidRPr="006C69D9">
              <w:rPr>
                <w:rStyle w:val="Hyperlink"/>
                <w:rFonts w:eastAsia="Times New Roman" w:cstheme="minorHAnsi"/>
                <w:b/>
                <w:bCs/>
                <w:noProof/>
              </w:rPr>
              <w:t>2020 Convention &amp; Coin Show Exhibit Reports</w:t>
            </w:r>
            <w:r w:rsidR="00B06398">
              <w:rPr>
                <w:noProof/>
                <w:webHidden/>
              </w:rPr>
              <w:tab/>
            </w:r>
            <w:r w:rsidR="00B06398">
              <w:rPr>
                <w:noProof/>
                <w:webHidden/>
              </w:rPr>
              <w:fldChar w:fldCharType="begin"/>
            </w:r>
            <w:r w:rsidR="00B06398">
              <w:rPr>
                <w:noProof/>
                <w:webHidden/>
              </w:rPr>
              <w:instrText xml:space="preserve"> PAGEREF _Toc164366928 \h </w:instrText>
            </w:r>
            <w:r w:rsidR="00B06398">
              <w:rPr>
                <w:noProof/>
                <w:webHidden/>
              </w:rPr>
            </w:r>
            <w:r w:rsidR="00B06398">
              <w:rPr>
                <w:noProof/>
                <w:webHidden/>
              </w:rPr>
              <w:fldChar w:fldCharType="separate"/>
            </w:r>
            <w:r w:rsidR="00B06398">
              <w:rPr>
                <w:noProof/>
                <w:webHidden/>
              </w:rPr>
              <w:t>3</w:t>
            </w:r>
            <w:r w:rsidR="00B06398">
              <w:rPr>
                <w:noProof/>
                <w:webHidden/>
              </w:rPr>
              <w:fldChar w:fldCharType="end"/>
            </w:r>
          </w:hyperlink>
        </w:p>
        <w:p w14:paraId="5C2693F8" w14:textId="3EC7FF27" w:rsidR="00B06398" w:rsidRDefault="00B06398">
          <w:pPr>
            <w:pStyle w:val="TOC3"/>
            <w:tabs>
              <w:tab w:val="right" w:leader="dot" w:pos="10070"/>
            </w:tabs>
            <w:rPr>
              <w:noProof/>
              <w:kern w:val="2"/>
              <w:sz w:val="24"/>
              <w:szCs w:val="24"/>
              <w14:ligatures w14:val="standardContextual"/>
            </w:rPr>
          </w:pPr>
          <w:hyperlink w:anchor="_Toc164366929" w:history="1">
            <w:r w:rsidRPr="006C69D9">
              <w:rPr>
                <w:rStyle w:val="Hyperlink"/>
                <w:rFonts w:eastAsia="Times New Roman" w:cstheme="minorHAnsi"/>
                <w:b/>
                <w:bCs/>
                <w:noProof/>
              </w:rPr>
              <w:t>2021 Convention &amp; Coin Show Exhibit Reports</w:t>
            </w:r>
            <w:r>
              <w:rPr>
                <w:noProof/>
                <w:webHidden/>
              </w:rPr>
              <w:tab/>
            </w:r>
            <w:r>
              <w:rPr>
                <w:noProof/>
                <w:webHidden/>
              </w:rPr>
              <w:fldChar w:fldCharType="begin"/>
            </w:r>
            <w:r>
              <w:rPr>
                <w:noProof/>
                <w:webHidden/>
              </w:rPr>
              <w:instrText xml:space="preserve"> PAGEREF _Toc164366929 \h </w:instrText>
            </w:r>
            <w:r>
              <w:rPr>
                <w:noProof/>
                <w:webHidden/>
              </w:rPr>
            </w:r>
            <w:r>
              <w:rPr>
                <w:noProof/>
                <w:webHidden/>
              </w:rPr>
              <w:fldChar w:fldCharType="separate"/>
            </w:r>
            <w:r>
              <w:rPr>
                <w:noProof/>
                <w:webHidden/>
              </w:rPr>
              <w:t>3</w:t>
            </w:r>
            <w:r>
              <w:rPr>
                <w:noProof/>
                <w:webHidden/>
              </w:rPr>
              <w:fldChar w:fldCharType="end"/>
            </w:r>
          </w:hyperlink>
        </w:p>
        <w:p w14:paraId="4F076ADB" w14:textId="6A215487" w:rsidR="00B06398" w:rsidRDefault="00B06398">
          <w:pPr>
            <w:pStyle w:val="TOC3"/>
            <w:tabs>
              <w:tab w:val="right" w:leader="dot" w:pos="10070"/>
            </w:tabs>
            <w:rPr>
              <w:noProof/>
              <w:kern w:val="2"/>
              <w:sz w:val="24"/>
              <w:szCs w:val="24"/>
              <w14:ligatures w14:val="standardContextual"/>
            </w:rPr>
          </w:pPr>
          <w:hyperlink w:anchor="_Toc164366930" w:history="1">
            <w:r w:rsidRPr="006C69D9">
              <w:rPr>
                <w:rStyle w:val="Hyperlink"/>
                <w:rFonts w:ascii="Arial" w:eastAsia="Times New Roman" w:hAnsi="Arial" w:cs="Arial"/>
                <w:noProof/>
              </w:rPr>
              <w:t>Exhibits at the 2022 PNNA Fall Coin Show</w:t>
            </w:r>
            <w:r>
              <w:rPr>
                <w:noProof/>
                <w:webHidden/>
              </w:rPr>
              <w:tab/>
            </w:r>
            <w:r>
              <w:rPr>
                <w:noProof/>
                <w:webHidden/>
              </w:rPr>
              <w:fldChar w:fldCharType="begin"/>
            </w:r>
            <w:r>
              <w:rPr>
                <w:noProof/>
                <w:webHidden/>
              </w:rPr>
              <w:instrText xml:space="preserve"> PAGEREF _Toc164366930 \h </w:instrText>
            </w:r>
            <w:r>
              <w:rPr>
                <w:noProof/>
                <w:webHidden/>
              </w:rPr>
            </w:r>
            <w:r>
              <w:rPr>
                <w:noProof/>
                <w:webHidden/>
              </w:rPr>
              <w:fldChar w:fldCharType="separate"/>
            </w:r>
            <w:r>
              <w:rPr>
                <w:noProof/>
                <w:webHidden/>
              </w:rPr>
              <w:t>4</w:t>
            </w:r>
            <w:r>
              <w:rPr>
                <w:noProof/>
                <w:webHidden/>
              </w:rPr>
              <w:fldChar w:fldCharType="end"/>
            </w:r>
          </w:hyperlink>
        </w:p>
        <w:p w14:paraId="6A9B44A0" w14:textId="0D202A75" w:rsidR="00B06398" w:rsidRDefault="00B06398">
          <w:pPr>
            <w:pStyle w:val="TOC3"/>
            <w:tabs>
              <w:tab w:val="right" w:leader="dot" w:pos="10070"/>
            </w:tabs>
            <w:rPr>
              <w:noProof/>
              <w:kern w:val="2"/>
              <w:sz w:val="24"/>
              <w:szCs w:val="24"/>
              <w14:ligatures w14:val="standardContextual"/>
            </w:rPr>
          </w:pPr>
          <w:hyperlink w:anchor="_Toc164366931" w:history="1">
            <w:r w:rsidRPr="006C69D9">
              <w:rPr>
                <w:rStyle w:val="Hyperlink"/>
                <w:rFonts w:eastAsia="Times New Roman" w:cstheme="minorHAnsi"/>
                <w:b/>
                <w:bCs/>
                <w:noProof/>
              </w:rPr>
              <w:t>2022 Convention &amp; Coin Show Exhibit Reports</w:t>
            </w:r>
            <w:r>
              <w:rPr>
                <w:noProof/>
                <w:webHidden/>
              </w:rPr>
              <w:tab/>
            </w:r>
            <w:r>
              <w:rPr>
                <w:noProof/>
                <w:webHidden/>
              </w:rPr>
              <w:fldChar w:fldCharType="begin"/>
            </w:r>
            <w:r>
              <w:rPr>
                <w:noProof/>
                <w:webHidden/>
              </w:rPr>
              <w:instrText xml:space="preserve"> PAGEREF _Toc164366931 \h </w:instrText>
            </w:r>
            <w:r>
              <w:rPr>
                <w:noProof/>
                <w:webHidden/>
              </w:rPr>
            </w:r>
            <w:r>
              <w:rPr>
                <w:noProof/>
                <w:webHidden/>
              </w:rPr>
              <w:fldChar w:fldCharType="separate"/>
            </w:r>
            <w:r>
              <w:rPr>
                <w:noProof/>
                <w:webHidden/>
              </w:rPr>
              <w:t>5</w:t>
            </w:r>
            <w:r>
              <w:rPr>
                <w:noProof/>
                <w:webHidden/>
              </w:rPr>
              <w:fldChar w:fldCharType="end"/>
            </w:r>
          </w:hyperlink>
        </w:p>
        <w:p w14:paraId="61A48BA2" w14:textId="6D9A2568" w:rsidR="00B06398" w:rsidRDefault="00B06398">
          <w:pPr>
            <w:pStyle w:val="TOC3"/>
            <w:tabs>
              <w:tab w:val="right" w:leader="dot" w:pos="10070"/>
            </w:tabs>
            <w:rPr>
              <w:noProof/>
              <w:kern w:val="2"/>
              <w:sz w:val="24"/>
              <w:szCs w:val="24"/>
              <w14:ligatures w14:val="standardContextual"/>
            </w:rPr>
          </w:pPr>
          <w:hyperlink w:anchor="_Toc164366932" w:history="1">
            <w:r w:rsidRPr="006C69D9">
              <w:rPr>
                <w:rStyle w:val="Hyperlink"/>
                <w:rFonts w:ascii="Arial" w:hAnsi="Arial" w:cs="Arial"/>
                <w:noProof/>
              </w:rPr>
              <w:t>Exhibits at the 2023 PNNA Convention</w:t>
            </w:r>
            <w:r>
              <w:rPr>
                <w:noProof/>
                <w:webHidden/>
              </w:rPr>
              <w:tab/>
            </w:r>
            <w:r>
              <w:rPr>
                <w:noProof/>
                <w:webHidden/>
              </w:rPr>
              <w:fldChar w:fldCharType="begin"/>
            </w:r>
            <w:r>
              <w:rPr>
                <w:noProof/>
                <w:webHidden/>
              </w:rPr>
              <w:instrText xml:space="preserve"> PAGEREF _Toc164366932 \h </w:instrText>
            </w:r>
            <w:r>
              <w:rPr>
                <w:noProof/>
                <w:webHidden/>
              </w:rPr>
            </w:r>
            <w:r>
              <w:rPr>
                <w:noProof/>
                <w:webHidden/>
              </w:rPr>
              <w:fldChar w:fldCharType="separate"/>
            </w:r>
            <w:r>
              <w:rPr>
                <w:noProof/>
                <w:webHidden/>
              </w:rPr>
              <w:t>6</w:t>
            </w:r>
            <w:r>
              <w:rPr>
                <w:noProof/>
                <w:webHidden/>
              </w:rPr>
              <w:fldChar w:fldCharType="end"/>
            </w:r>
          </w:hyperlink>
        </w:p>
        <w:p w14:paraId="008DBA12" w14:textId="112F24C6" w:rsidR="00B06398" w:rsidRDefault="00B06398">
          <w:pPr>
            <w:pStyle w:val="TOC3"/>
            <w:tabs>
              <w:tab w:val="right" w:leader="dot" w:pos="10070"/>
            </w:tabs>
            <w:rPr>
              <w:noProof/>
              <w:kern w:val="2"/>
              <w:sz w:val="24"/>
              <w:szCs w:val="24"/>
              <w14:ligatures w14:val="standardContextual"/>
            </w:rPr>
          </w:pPr>
          <w:hyperlink w:anchor="_Toc164366933" w:history="1">
            <w:r w:rsidRPr="006C69D9">
              <w:rPr>
                <w:rStyle w:val="Hyperlink"/>
                <w:rFonts w:ascii="Arial" w:hAnsi="Arial" w:cs="Arial"/>
                <w:noProof/>
              </w:rPr>
              <w:t>Exhibits at the 2023 PNNA Fall Coin Show</w:t>
            </w:r>
            <w:r>
              <w:rPr>
                <w:noProof/>
                <w:webHidden/>
              </w:rPr>
              <w:tab/>
            </w:r>
            <w:r>
              <w:rPr>
                <w:noProof/>
                <w:webHidden/>
              </w:rPr>
              <w:fldChar w:fldCharType="begin"/>
            </w:r>
            <w:r>
              <w:rPr>
                <w:noProof/>
                <w:webHidden/>
              </w:rPr>
              <w:instrText xml:space="preserve"> PAGEREF _Toc164366933 \h </w:instrText>
            </w:r>
            <w:r>
              <w:rPr>
                <w:noProof/>
                <w:webHidden/>
              </w:rPr>
            </w:r>
            <w:r>
              <w:rPr>
                <w:noProof/>
                <w:webHidden/>
              </w:rPr>
              <w:fldChar w:fldCharType="separate"/>
            </w:r>
            <w:r>
              <w:rPr>
                <w:noProof/>
                <w:webHidden/>
              </w:rPr>
              <w:t>7</w:t>
            </w:r>
            <w:r>
              <w:rPr>
                <w:noProof/>
                <w:webHidden/>
              </w:rPr>
              <w:fldChar w:fldCharType="end"/>
            </w:r>
          </w:hyperlink>
        </w:p>
        <w:p w14:paraId="5827ED73" w14:textId="2A3BAE02" w:rsidR="00B06398" w:rsidRDefault="00B06398">
          <w:pPr>
            <w:pStyle w:val="TOC3"/>
            <w:tabs>
              <w:tab w:val="right" w:leader="dot" w:pos="10070"/>
            </w:tabs>
            <w:rPr>
              <w:noProof/>
              <w:kern w:val="2"/>
              <w:sz w:val="24"/>
              <w:szCs w:val="24"/>
              <w14:ligatures w14:val="standardContextual"/>
            </w:rPr>
          </w:pPr>
          <w:hyperlink w:anchor="_Toc164366934" w:history="1">
            <w:r w:rsidRPr="006C69D9">
              <w:rPr>
                <w:rStyle w:val="Hyperlink"/>
                <w:rFonts w:eastAsia="Times New Roman" w:cstheme="minorHAnsi"/>
                <w:b/>
                <w:bCs/>
                <w:noProof/>
              </w:rPr>
              <w:t>2023 Convention &amp; Coin Show Exhibit Reports</w:t>
            </w:r>
            <w:r>
              <w:rPr>
                <w:noProof/>
                <w:webHidden/>
              </w:rPr>
              <w:tab/>
            </w:r>
            <w:r>
              <w:rPr>
                <w:noProof/>
                <w:webHidden/>
              </w:rPr>
              <w:fldChar w:fldCharType="begin"/>
            </w:r>
            <w:r>
              <w:rPr>
                <w:noProof/>
                <w:webHidden/>
              </w:rPr>
              <w:instrText xml:space="preserve"> PAGEREF _Toc164366934 \h </w:instrText>
            </w:r>
            <w:r>
              <w:rPr>
                <w:noProof/>
                <w:webHidden/>
              </w:rPr>
            </w:r>
            <w:r>
              <w:rPr>
                <w:noProof/>
                <w:webHidden/>
              </w:rPr>
              <w:fldChar w:fldCharType="separate"/>
            </w:r>
            <w:r>
              <w:rPr>
                <w:noProof/>
                <w:webHidden/>
              </w:rPr>
              <w:t>7</w:t>
            </w:r>
            <w:r>
              <w:rPr>
                <w:noProof/>
                <w:webHidden/>
              </w:rPr>
              <w:fldChar w:fldCharType="end"/>
            </w:r>
          </w:hyperlink>
        </w:p>
        <w:p w14:paraId="0ECD355D" w14:textId="2830B2E5" w:rsidR="00B06398" w:rsidRDefault="00B06398">
          <w:pPr>
            <w:pStyle w:val="TOC3"/>
            <w:tabs>
              <w:tab w:val="right" w:leader="dot" w:pos="10070"/>
            </w:tabs>
            <w:rPr>
              <w:noProof/>
              <w:kern w:val="2"/>
              <w:sz w:val="24"/>
              <w:szCs w:val="24"/>
              <w14:ligatures w14:val="standardContextual"/>
            </w:rPr>
          </w:pPr>
          <w:hyperlink w:anchor="_Toc164366935" w:history="1">
            <w:r w:rsidRPr="006C69D9">
              <w:rPr>
                <w:rStyle w:val="Hyperlink"/>
                <w:rFonts w:ascii="Arial" w:hAnsi="Arial" w:cs="Arial"/>
                <w:noProof/>
              </w:rPr>
              <w:t>Exhibits at the 2024 PNNA Convention</w:t>
            </w:r>
            <w:r>
              <w:rPr>
                <w:noProof/>
                <w:webHidden/>
              </w:rPr>
              <w:tab/>
            </w:r>
            <w:r>
              <w:rPr>
                <w:noProof/>
                <w:webHidden/>
              </w:rPr>
              <w:fldChar w:fldCharType="begin"/>
            </w:r>
            <w:r>
              <w:rPr>
                <w:noProof/>
                <w:webHidden/>
              </w:rPr>
              <w:instrText xml:space="preserve"> PAGEREF _Toc164366935 \h </w:instrText>
            </w:r>
            <w:r>
              <w:rPr>
                <w:noProof/>
                <w:webHidden/>
              </w:rPr>
            </w:r>
            <w:r>
              <w:rPr>
                <w:noProof/>
                <w:webHidden/>
              </w:rPr>
              <w:fldChar w:fldCharType="separate"/>
            </w:r>
            <w:r>
              <w:rPr>
                <w:noProof/>
                <w:webHidden/>
              </w:rPr>
              <w:t>8</w:t>
            </w:r>
            <w:r>
              <w:rPr>
                <w:noProof/>
                <w:webHidden/>
              </w:rPr>
              <w:fldChar w:fldCharType="end"/>
            </w:r>
          </w:hyperlink>
        </w:p>
        <w:p w14:paraId="7184F4E4" w14:textId="40AAD31B" w:rsidR="00B06398" w:rsidRDefault="00B06398">
          <w:pPr>
            <w:pStyle w:val="TOC3"/>
            <w:tabs>
              <w:tab w:val="right" w:leader="dot" w:pos="10070"/>
            </w:tabs>
            <w:rPr>
              <w:noProof/>
              <w:kern w:val="2"/>
              <w:sz w:val="24"/>
              <w:szCs w:val="24"/>
              <w14:ligatures w14:val="standardContextual"/>
            </w:rPr>
          </w:pPr>
          <w:hyperlink w:anchor="_Toc164366936" w:history="1">
            <w:r w:rsidRPr="006C69D9">
              <w:rPr>
                <w:rStyle w:val="Hyperlink"/>
                <w:rFonts w:eastAsia="Times New Roman" w:cstheme="minorHAnsi"/>
                <w:b/>
                <w:bCs/>
                <w:noProof/>
              </w:rPr>
              <w:t>2024 Convention &amp; Coin Show Exhibit Reports</w:t>
            </w:r>
            <w:r>
              <w:rPr>
                <w:noProof/>
                <w:webHidden/>
              </w:rPr>
              <w:tab/>
            </w:r>
            <w:r>
              <w:rPr>
                <w:noProof/>
                <w:webHidden/>
              </w:rPr>
              <w:fldChar w:fldCharType="begin"/>
            </w:r>
            <w:r>
              <w:rPr>
                <w:noProof/>
                <w:webHidden/>
              </w:rPr>
              <w:instrText xml:space="preserve"> PAGEREF _Toc164366936 \h </w:instrText>
            </w:r>
            <w:r>
              <w:rPr>
                <w:noProof/>
                <w:webHidden/>
              </w:rPr>
            </w:r>
            <w:r>
              <w:rPr>
                <w:noProof/>
                <w:webHidden/>
              </w:rPr>
              <w:fldChar w:fldCharType="separate"/>
            </w:r>
            <w:r>
              <w:rPr>
                <w:noProof/>
                <w:webHidden/>
              </w:rPr>
              <w:t>9</w:t>
            </w:r>
            <w:r>
              <w:rPr>
                <w:noProof/>
                <w:webHidden/>
              </w:rPr>
              <w:fldChar w:fldCharType="end"/>
            </w:r>
          </w:hyperlink>
        </w:p>
        <w:p w14:paraId="6CD4B0CF" w14:textId="14B3D34E" w:rsidR="009F1DF2" w:rsidRDefault="009F1DF2" w:rsidP="00802FE3">
          <w:pPr>
            <w:spacing w:after="0"/>
          </w:pPr>
          <w:r w:rsidRPr="00802FE3">
            <w:rPr>
              <w:noProof/>
              <w:sz w:val="20"/>
              <w:szCs w:val="20"/>
            </w:rPr>
            <w:fldChar w:fldCharType="end"/>
          </w:r>
        </w:p>
      </w:sdtContent>
    </w:sdt>
    <w:p w14:paraId="31F8D00E" w14:textId="77777777" w:rsidR="004B01A8" w:rsidRDefault="006107A7" w:rsidP="004B01A8">
      <w:pPr>
        <w:jc w:val="both"/>
        <w:rPr>
          <w:i/>
          <w:iCs/>
          <w:sz w:val="24"/>
          <w:szCs w:val="24"/>
        </w:rPr>
      </w:pPr>
      <w:r>
        <w:rPr>
          <w:i/>
          <w:iCs/>
          <w:sz w:val="24"/>
          <w:szCs w:val="24"/>
        </w:rPr>
        <w:t xml:space="preserve">All the exhibit case images in this document (and a few more) are available to be viewed and studied at the highest available resolution by visiting </w:t>
      </w:r>
      <w:hyperlink r:id="rId7" w:history="1">
        <w:r w:rsidRPr="0034406C">
          <w:rPr>
            <w:rStyle w:val="Hyperlink"/>
            <w:i/>
            <w:iCs/>
            <w:sz w:val="24"/>
            <w:szCs w:val="24"/>
          </w:rPr>
          <w:t>https://pnna.org/exhibits/images/</w:t>
        </w:r>
      </w:hyperlink>
      <w:r>
        <w:rPr>
          <w:i/>
          <w:iCs/>
          <w:sz w:val="24"/>
          <w:szCs w:val="24"/>
        </w:rPr>
        <w:t>. This is a great way to learn from the past and prepare for your next collector exhibit!</w:t>
      </w:r>
      <w:r w:rsidR="004B01A8">
        <w:rPr>
          <w:i/>
          <w:iCs/>
          <w:sz w:val="24"/>
          <w:szCs w:val="24"/>
        </w:rPr>
        <w:t xml:space="preserve"> Look for file names in the images folder containing the exhibit number shown in brackets.</w:t>
      </w:r>
    </w:p>
    <w:p w14:paraId="2C0C2645" w14:textId="6924E008" w:rsidR="00ED4C27" w:rsidRDefault="00ED4C27" w:rsidP="006107A7">
      <w:pPr>
        <w:jc w:val="both"/>
        <w:rPr>
          <w:i/>
          <w:iCs/>
          <w:sz w:val="24"/>
          <w:szCs w:val="24"/>
        </w:rPr>
      </w:pPr>
      <w:r>
        <w:rPr>
          <w:i/>
          <w:iCs/>
          <w:sz w:val="24"/>
          <w:szCs w:val="24"/>
        </w:rPr>
        <w:t xml:space="preserve">For </w:t>
      </w:r>
      <w:r w:rsidRPr="003E458A">
        <w:rPr>
          <w:i/>
          <w:iCs/>
          <w:sz w:val="24"/>
          <w:szCs w:val="24"/>
        </w:rPr>
        <w:t xml:space="preserve">all </w:t>
      </w:r>
      <w:r>
        <w:rPr>
          <w:i/>
          <w:iCs/>
          <w:sz w:val="24"/>
          <w:szCs w:val="24"/>
        </w:rPr>
        <w:t>years</w:t>
      </w:r>
      <w:r w:rsidRPr="003E458A">
        <w:rPr>
          <w:i/>
          <w:iCs/>
          <w:sz w:val="24"/>
          <w:szCs w:val="24"/>
        </w:rPr>
        <w:t>, where a class is omitted in the exhibit results, there were no entries in that class.</w:t>
      </w:r>
    </w:p>
    <w:p w14:paraId="77E9B6AA" w14:textId="013D8DF0" w:rsidR="009F1DF2" w:rsidRDefault="009F1DF2">
      <w:pPr>
        <w:rPr>
          <w:i/>
          <w:iCs/>
          <w:sz w:val="24"/>
          <w:szCs w:val="24"/>
        </w:rPr>
      </w:pPr>
      <w:r>
        <w:rPr>
          <w:i/>
          <w:iCs/>
          <w:sz w:val="24"/>
          <w:szCs w:val="24"/>
        </w:rPr>
        <w:br w:type="page"/>
      </w:r>
    </w:p>
    <w:p w14:paraId="0F617B55" w14:textId="7E199B8B" w:rsidR="0098392D" w:rsidRPr="000F27D4" w:rsidRDefault="0098392D" w:rsidP="0027045A">
      <w:pPr>
        <w:pStyle w:val="Heading3"/>
        <w:spacing w:before="240" w:after="120"/>
        <w:ind w:left="288" w:right="288"/>
        <w:rPr>
          <w:rFonts w:asciiTheme="minorHAnsi" w:eastAsia="Times New Roman" w:hAnsiTheme="minorHAnsi" w:cstheme="minorHAnsi"/>
          <w:b/>
          <w:bCs/>
        </w:rPr>
      </w:pPr>
      <w:bookmarkStart w:id="0" w:name="_Toc164366928"/>
      <w:r w:rsidRPr="000F27D4">
        <w:rPr>
          <w:rFonts w:asciiTheme="minorHAnsi" w:eastAsia="Times New Roman" w:hAnsiTheme="minorHAnsi" w:cstheme="minorHAnsi"/>
          <w:b/>
          <w:bCs/>
        </w:rPr>
        <w:lastRenderedPageBreak/>
        <w:t>20</w:t>
      </w:r>
      <w:r w:rsidR="00441E37">
        <w:rPr>
          <w:rFonts w:asciiTheme="minorHAnsi" w:eastAsia="Times New Roman" w:hAnsiTheme="minorHAnsi" w:cstheme="minorHAnsi"/>
          <w:b/>
          <w:bCs/>
        </w:rPr>
        <w:t>20</w:t>
      </w:r>
      <w:r w:rsidRPr="000F27D4">
        <w:rPr>
          <w:rFonts w:asciiTheme="minorHAnsi" w:eastAsia="Times New Roman" w:hAnsiTheme="minorHAnsi" w:cstheme="minorHAnsi"/>
          <w:b/>
          <w:bCs/>
        </w:rPr>
        <w:t xml:space="preserve"> Convention </w:t>
      </w:r>
      <w:r w:rsidR="00441E37">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sidR="00937E98">
        <w:rPr>
          <w:rFonts w:asciiTheme="minorHAnsi" w:eastAsia="Times New Roman" w:hAnsiTheme="minorHAnsi" w:cstheme="minorHAnsi"/>
          <w:b/>
          <w:bCs/>
        </w:rPr>
        <w:t>s</w:t>
      </w:r>
      <w:bookmarkEnd w:id="0"/>
    </w:p>
    <w:p w14:paraId="6BF437C3" w14:textId="45CEFA65" w:rsidR="00974DE1" w:rsidRPr="006F5EDD" w:rsidRDefault="00E44B1C" w:rsidP="00A421EC">
      <w:pPr>
        <w:spacing w:before="100" w:beforeAutospacing="1" w:after="100" w:afterAutospacing="1"/>
        <w:ind w:left="288" w:right="288"/>
        <w:jc w:val="both"/>
        <w:rPr>
          <w:rFonts w:cstheme="minorHAnsi"/>
          <w:sz w:val="24"/>
          <w:szCs w:val="24"/>
        </w:rPr>
      </w:pPr>
      <w:r w:rsidRPr="006F5EDD">
        <w:rPr>
          <w:rFonts w:cstheme="minorHAnsi"/>
          <w:b/>
          <w:bCs/>
          <w:sz w:val="24"/>
          <w:szCs w:val="24"/>
        </w:rPr>
        <w:t>CANCELLED</w:t>
      </w:r>
      <w:r w:rsidRPr="006F5EDD">
        <w:rPr>
          <w:rFonts w:cstheme="minorHAnsi"/>
          <w:sz w:val="24"/>
          <w:szCs w:val="24"/>
        </w:rPr>
        <w:t xml:space="preserve"> due to virus concerns!</w:t>
      </w:r>
      <w:r w:rsidR="007E47E7" w:rsidRPr="006F5EDD">
        <w:rPr>
          <w:rFonts w:cstheme="minorHAnsi"/>
          <w:sz w:val="24"/>
          <w:szCs w:val="24"/>
        </w:rPr>
        <w:t xml:space="preserve"> The </w:t>
      </w:r>
      <w:r w:rsidRPr="006F5EDD">
        <w:rPr>
          <w:rFonts w:cstheme="minorHAnsi"/>
          <w:sz w:val="24"/>
          <w:szCs w:val="24"/>
        </w:rPr>
        <w:t>PNNA Convention</w:t>
      </w:r>
      <w:r w:rsidR="00C2071E" w:rsidRPr="006F5EDD">
        <w:rPr>
          <w:rFonts w:cstheme="minorHAnsi"/>
          <w:sz w:val="24"/>
          <w:szCs w:val="24"/>
        </w:rPr>
        <w:t>/Spring Coin Show</w:t>
      </w:r>
      <w:r w:rsidRPr="006F5EDD">
        <w:rPr>
          <w:rFonts w:cstheme="minorHAnsi"/>
          <w:sz w:val="24"/>
          <w:szCs w:val="24"/>
        </w:rPr>
        <w:t xml:space="preserve"> </w:t>
      </w:r>
      <w:r w:rsidR="007E47E7" w:rsidRPr="006F5EDD">
        <w:rPr>
          <w:rFonts w:cstheme="minorHAnsi"/>
          <w:sz w:val="24"/>
          <w:szCs w:val="24"/>
        </w:rPr>
        <w:t>w</w:t>
      </w:r>
      <w:r w:rsidRPr="006F5EDD">
        <w:rPr>
          <w:rFonts w:cstheme="minorHAnsi"/>
          <w:sz w:val="24"/>
          <w:szCs w:val="24"/>
        </w:rPr>
        <w:t xml:space="preserve">as scheduled for April 17-19, </w:t>
      </w:r>
      <w:r w:rsidR="00A421EC" w:rsidRPr="006F5EDD">
        <w:rPr>
          <w:rFonts w:cstheme="minorHAnsi"/>
          <w:sz w:val="24"/>
          <w:szCs w:val="24"/>
        </w:rPr>
        <w:t>2020,</w:t>
      </w:r>
      <w:r w:rsidRPr="006F5EDD">
        <w:rPr>
          <w:rFonts w:cstheme="minorHAnsi"/>
          <w:sz w:val="24"/>
          <w:szCs w:val="24"/>
        </w:rPr>
        <w:t xml:space="preserve"> in Tukwila, W</w:t>
      </w:r>
      <w:r w:rsidR="00084F22" w:rsidRPr="006F5EDD">
        <w:rPr>
          <w:rFonts w:cstheme="minorHAnsi"/>
          <w:sz w:val="24"/>
          <w:szCs w:val="24"/>
        </w:rPr>
        <w:t>ashington</w:t>
      </w:r>
      <w:r w:rsidRPr="006F5EDD">
        <w:rPr>
          <w:rFonts w:cstheme="minorHAnsi"/>
          <w:sz w:val="24"/>
          <w:szCs w:val="24"/>
        </w:rPr>
        <w:t>.</w:t>
      </w:r>
    </w:p>
    <w:p w14:paraId="790C02C3" w14:textId="262B994B" w:rsidR="001F627E" w:rsidRPr="006F5EDD" w:rsidRDefault="00974DE1" w:rsidP="00A421EC">
      <w:pPr>
        <w:spacing w:before="100" w:beforeAutospacing="1" w:after="100" w:afterAutospacing="1"/>
        <w:ind w:left="288" w:right="288"/>
        <w:jc w:val="both"/>
        <w:rPr>
          <w:rFonts w:cstheme="minorHAnsi"/>
          <w:sz w:val="24"/>
          <w:szCs w:val="24"/>
        </w:rPr>
      </w:pPr>
      <w:r w:rsidRPr="006F5EDD">
        <w:rPr>
          <w:rFonts w:cstheme="minorHAnsi"/>
          <w:b/>
          <w:bCs/>
          <w:sz w:val="24"/>
          <w:szCs w:val="24"/>
        </w:rPr>
        <w:t>CANCELLED</w:t>
      </w:r>
      <w:r w:rsidRPr="006F5EDD">
        <w:rPr>
          <w:rFonts w:cstheme="minorHAnsi"/>
          <w:sz w:val="24"/>
          <w:szCs w:val="24"/>
        </w:rPr>
        <w:t xml:space="preserve"> due to virus concerns!</w:t>
      </w:r>
      <w:r w:rsidR="007E47E7" w:rsidRPr="006F5EDD">
        <w:rPr>
          <w:rFonts w:cstheme="minorHAnsi"/>
          <w:sz w:val="24"/>
          <w:szCs w:val="24"/>
        </w:rPr>
        <w:t xml:space="preserve"> </w:t>
      </w:r>
      <w:r w:rsidRPr="006F5EDD">
        <w:rPr>
          <w:rFonts w:cstheme="minorHAnsi"/>
          <w:sz w:val="24"/>
          <w:szCs w:val="24"/>
        </w:rPr>
        <w:t>The PNNA fall show in Tukwila was scheduled for Sept. 25-27, 2020, but was cancelled.</w:t>
      </w:r>
    </w:p>
    <w:p w14:paraId="78EB0F50" w14:textId="42D8469C" w:rsidR="00A421EC" w:rsidRPr="000F27D4" w:rsidRDefault="00A421EC" w:rsidP="00A421EC">
      <w:pPr>
        <w:pStyle w:val="Heading3"/>
        <w:spacing w:before="240" w:after="120"/>
        <w:ind w:left="288" w:right="288"/>
        <w:rPr>
          <w:rFonts w:asciiTheme="minorHAnsi" w:eastAsia="Times New Roman" w:hAnsiTheme="minorHAnsi" w:cstheme="minorHAnsi"/>
          <w:b/>
          <w:bCs/>
        </w:rPr>
      </w:pPr>
      <w:bookmarkStart w:id="1" w:name="_Toc164366929"/>
      <w:r w:rsidRPr="000F27D4">
        <w:rPr>
          <w:rFonts w:asciiTheme="minorHAnsi" w:eastAsia="Times New Roman" w:hAnsiTheme="minorHAnsi" w:cstheme="minorHAnsi"/>
          <w:b/>
          <w:bCs/>
        </w:rPr>
        <w:t>20</w:t>
      </w:r>
      <w:r>
        <w:rPr>
          <w:rFonts w:asciiTheme="minorHAnsi" w:eastAsia="Times New Roman" w:hAnsiTheme="minorHAnsi" w:cstheme="minorHAnsi"/>
          <w:b/>
          <w:bCs/>
        </w:rPr>
        <w:t>21</w:t>
      </w:r>
      <w:r w:rsidRPr="000F27D4">
        <w:rPr>
          <w:rFonts w:asciiTheme="minorHAnsi" w:eastAsia="Times New Roman" w:hAnsiTheme="minorHAnsi" w:cstheme="minorHAnsi"/>
          <w:b/>
          <w:bCs/>
        </w:rPr>
        <w:t xml:space="preserve"> Convention </w:t>
      </w:r>
      <w:r>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sidR="00937E98">
        <w:rPr>
          <w:rFonts w:asciiTheme="minorHAnsi" w:eastAsia="Times New Roman" w:hAnsiTheme="minorHAnsi" w:cstheme="minorHAnsi"/>
          <w:b/>
          <w:bCs/>
        </w:rPr>
        <w:t>s</w:t>
      </w:r>
      <w:bookmarkEnd w:id="1"/>
    </w:p>
    <w:p w14:paraId="5EEF54AB" w14:textId="4D6F8A3F" w:rsidR="00AD3E73" w:rsidRPr="006F5EDD" w:rsidRDefault="00A421EC" w:rsidP="00AD3E73">
      <w:pPr>
        <w:spacing w:before="100" w:beforeAutospacing="1" w:after="100" w:afterAutospacing="1"/>
        <w:ind w:left="288" w:right="288"/>
        <w:jc w:val="both"/>
        <w:rPr>
          <w:rFonts w:cstheme="minorHAnsi"/>
          <w:sz w:val="24"/>
          <w:szCs w:val="24"/>
        </w:rPr>
      </w:pPr>
      <w:r w:rsidRPr="006F5EDD">
        <w:rPr>
          <w:rFonts w:cstheme="minorHAnsi"/>
          <w:b/>
          <w:bCs/>
          <w:sz w:val="24"/>
          <w:szCs w:val="24"/>
        </w:rPr>
        <w:t>CANCELLED</w:t>
      </w:r>
      <w:r w:rsidRPr="006F5EDD">
        <w:rPr>
          <w:rFonts w:cstheme="minorHAnsi"/>
          <w:sz w:val="24"/>
          <w:szCs w:val="24"/>
        </w:rPr>
        <w:t xml:space="preserve"> due to virus concerns! </w:t>
      </w:r>
      <w:r w:rsidR="00B414CD" w:rsidRPr="006F5EDD">
        <w:rPr>
          <w:rFonts w:cstheme="minorHAnsi"/>
          <w:sz w:val="24"/>
          <w:szCs w:val="24"/>
        </w:rPr>
        <w:t xml:space="preserve">The </w:t>
      </w:r>
      <w:r w:rsidR="00AD3E73" w:rsidRPr="006F5EDD">
        <w:rPr>
          <w:rFonts w:cstheme="minorHAnsi"/>
          <w:sz w:val="24"/>
          <w:szCs w:val="24"/>
        </w:rPr>
        <w:t>PNNA Convention/Spring Coin Show</w:t>
      </w:r>
      <w:r w:rsidR="00B414CD" w:rsidRPr="006F5EDD">
        <w:rPr>
          <w:rFonts w:cstheme="minorHAnsi"/>
          <w:sz w:val="24"/>
          <w:szCs w:val="24"/>
        </w:rPr>
        <w:t xml:space="preserve"> </w:t>
      </w:r>
      <w:r w:rsidR="00AD3E73" w:rsidRPr="006F5EDD">
        <w:rPr>
          <w:rFonts w:cstheme="minorHAnsi"/>
          <w:sz w:val="24"/>
          <w:szCs w:val="24"/>
        </w:rPr>
        <w:t xml:space="preserve">was scheduled for April 9-11, </w:t>
      </w:r>
      <w:r w:rsidR="00084F22" w:rsidRPr="006F5EDD">
        <w:rPr>
          <w:rFonts w:cstheme="minorHAnsi"/>
          <w:sz w:val="24"/>
          <w:szCs w:val="24"/>
        </w:rPr>
        <w:t>2021, in Tukwila, Washington</w:t>
      </w:r>
      <w:r w:rsidR="00AD3E73" w:rsidRPr="006F5EDD">
        <w:rPr>
          <w:rFonts w:cstheme="minorHAnsi"/>
          <w:sz w:val="24"/>
          <w:szCs w:val="24"/>
        </w:rPr>
        <w:t>.</w:t>
      </w:r>
    </w:p>
    <w:p w14:paraId="5A3C79EF" w14:textId="5499F913" w:rsidR="008E0B9F" w:rsidRPr="006F5EDD" w:rsidRDefault="008E0B9F" w:rsidP="008E0B9F">
      <w:pPr>
        <w:pStyle w:val="NormalWeb"/>
        <w:ind w:left="288" w:right="288"/>
        <w:jc w:val="both"/>
        <w:rPr>
          <w:rFonts w:cstheme="minorHAnsi"/>
          <w:sz w:val="24"/>
          <w:szCs w:val="24"/>
        </w:rPr>
      </w:pPr>
      <w:r w:rsidRPr="006F5EDD">
        <w:rPr>
          <w:rFonts w:cstheme="minorHAnsi"/>
          <w:sz w:val="24"/>
          <w:szCs w:val="24"/>
        </w:rPr>
        <w:t xml:space="preserve">The Pacific Northwest Numismatic Association </w:t>
      </w:r>
      <w:r w:rsidRPr="006F5EDD">
        <w:rPr>
          <w:rFonts w:cstheme="minorHAnsi"/>
          <w:b/>
          <w:bCs/>
          <w:sz w:val="24"/>
          <w:szCs w:val="24"/>
        </w:rPr>
        <w:t>16th Annual Fall Coin Show</w:t>
      </w:r>
      <w:r w:rsidR="005B0E94" w:rsidRPr="006F5EDD">
        <w:rPr>
          <w:rFonts w:cstheme="minorHAnsi"/>
          <w:sz w:val="24"/>
          <w:szCs w:val="24"/>
        </w:rPr>
        <w:t xml:space="preserve"> was held </w:t>
      </w:r>
      <w:r w:rsidRPr="006F5EDD">
        <w:rPr>
          <w:rFonts w:cstheme="minorHAnsi"/>
          <w:sz w:val="24"/>
          <w:szCs w:val="24"/>
        </w:rPr>
        <w:t>October 8-10, 2021</w:t>
      </w:r>
      <w:r w:rsidR="005B0E94" w:rsidRPr="006F5EDD">
        <w:rPr>
          <w:rFonts w:cstheme="minorHAnsi"/>
          <w:sz w:val="24"/>
          <w:szCs w:val="24"/>
        </w:rPr>
        <w:t xml:space="preserve">, in Tukwila, Washington. </w:t>
      </w:r>
      <w:r w:rsidRPr="006F5EDD">
        <w:rPr>
          <w:rFonts w:cstheme="minorHAnsi"/>
          <w:sz w:val="24"/>
          <w:szCs w:val="24"/>
        </w:rPr>
        <w:t>All previous PNNA fall coin shows were in Portland, in cooperation with the W</w:t>
      </w:r>
      <w:r w:rsidR="005B0E94" w:rsidRPr="006F5EDD">
        <w:rPr>
          <w:rFonts w:cstheme="minorHAnsi"/>
          <w:sz w:val="24"/>
          <w:szCs w:val="24"/>
        </w:rPr>
        <w:t>illamette Coin Club (W</w:t>
      </w:r>
      <w:r w:rsidRPr="006F5EDD">
        <w:rPr>
          <w:rFonts w:cstheme="minorHAnsi"/>
          <w:sz w:val="24"/>
          <w:szCs w:val="24"/>
        </w:rPr>
        <w:t>CC</w:t>
      </w:r>
      <w:r w:rsidR="005B0E94" w:rsidRPr="006F5EDD">
        <w:rPr>
          <w:rFonts w:cstheme="minorHAnsi"/>
          <w:sz w:val="24"/>
          <w:szCs w:val="24"/>
        </w:rPr>
        <w:t>)</w:t>
      </w:r>
      <w:r w:rsidRPr="006F5EDD">
        <w:rPr>
          <w:rFonts w:cstheme="minorHAnsi"/>
          <w:sz w:val="24"/>
          <w:szCs w:val="24"/>
        </w:rPr>
        <w:t>. This was the first PNNA Tukwila fall coin show!</w:t>
      </w:r>
    </w:p>
    <w:p w14:paraId="7DB91495" w14:textId="5D923BD0" w:rsidR="007A155F" w:rsidRPr="006F5EDD" w:rsidRDefault="00ED5E34" w:rsidP="002A6BBD">
      <w:pPr>
        <w:pStyle w:val="NormalWeb"/>
        <w:ind w:left="288" w:right="288"/>
        <w:jc w:val="both"/>
        <w:rPr>
          <w:rFonts w:cstheme="minorHAnsi"/>
          <w:sz w:val="24"/>
          <w:szCs w:val="24"/>
        </w:rPr>
      </w:pPr>
      <w:r w:rsidRPr="006F5EDD">
        <w:rPr>
          <w:rFonts w:cstheme="minorHAnsi"/>
          <w:sz w:val="24"/>
          <w:szCs w:val="24"/>
        </w:rPr>
        <w:t xml:space="preserve">According to PNNA convention chairman Kevin Charboneau, “I think the PNNA show was a great success. There was a steady stream of buyers coming through the door. The vendors I spoke with were very happy.” Although a few dealers didn’t come and educational activities including collector exhibits were more limited </w:t>
      </w:r>
      <w:r w:rsidRPr="006F5EDD">
        <w:rPr>
          <w:rFonts w:cstheme="minorHAnsi"/>
          <w:i/>
          <w:iCs/>
          <w:sz w:val="24"/>
          <w:szCs w:val="24"/>
        </w:rPr>
        <w:t>(just one noncompetitive exhibit on the bourse floor)</w:t>
      </w:r>
      <w:r w:rsidRPr="006F5EDD">
        <w:rPr>
          <w:rFonts w:cstheme="minorHAnsi"/>
          <w:sz w:val="24"/>
          <w:szCs w:val="24"/>
        </w:rPr>
        <w:t xml:space="preserve">, </w:t>
      </w:r>
      <w:r w:rsidR="00BF433F" w:rsidRPr="006F5EDD">
        <w:rPr>
          <w:rFonts w:cstheme="minorHAnsi"/>
          <w:sz w:val="24"/>
          <w:szCs w:val="24"/>
        </w:rPr>
        <w:t>overall,</w:t>
      </w:r>
      <w:r w:rsidRPr="006F5EDD">
        <w:rPr>
          <w:rFonts w:cstheme="minorHAnsi"/>
          <w:sz w:val="24"/>
          <w:szCs w:val="24"/>
        </w:rPr>
        <w:t xml:space="preserve"> it was a big success for people returning to a PNNA show for the first time in two years.</w:t>
      </w:r>
    </w:p>
    <w:p w14:paraId="4E0D75E6" w14:textId="77777777" w:rsidR="007A155F" w:rsidRDefault="007A155F">
      <w:pPr>
        <w:rPr>
          <w:rFonts w:cstheme="minorHAnsi"/>
        </w:rPr>
      </w:pPr>
      <w:r>
        <w:rPr>
          <w:rFonts w:cstheme="minorHAnsi"/>
        </w:rPr>
        <w:br w:type="page"/>
      </w:r>
    </w:p>
    <w:tbl>
      <w:tblPr>
        <w:tblW w:w="951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30" w:type="dxa"/>
          <w:left w:w="30" w:type="dxa"/>
          <w:bottom w:w="30" w:type="dxa"/>
          <w:right w:w="30" w:type="dxa"/>
        </w:tblCellMar>
        <w:tblLook w:val="04A0" w:firstRow="1" w:lastRow="0" w:firstColumn="1" w:lastColumn="0" w:noHBand="0" w:noVBand="1"/>
      </w:tblPr>
      <w:tblGrid>
        <w:gridCol w:w="9510"/>
      </w:tblGrid>
      <w:tr w:rsidR="00046583" w:rsidRPr="00046583" w14:paraId="37963C2F" w14:textId="77777777" w:rsidTr="00B06398">
        <w:trPr>
          <w:tblCellSpacing w:w="15" w:type="dxa"/>
          <w:jc w:val="center"/>
        </w:trPr>
        <w:tc>
          <w:tcPr>
            <w:tcW w:w="9450" w:type="dxa"/>
            <w:shd w:val="clear" w:color="auto" w:fill="2F8F2F"/>
            <w:vAlign w:val="center"/>
            <w:hideMark/>
          </w:tcPr>
          <w:p w14:paraId="6357BA62" w14:textId="62109D8F" w:rsidR="00046583" w:rsidRPr="00046583" w:rsidRDefault="00046583" w:rsidP="009B4713">
            <w:pPr>
              <w:spacing w:before="120" w:after="120" w:line="240" w:lineRule="auto"/>
              <w:jc w:val="center"/>
              <w:outlineLvl w:val="2"/>
              <w:rPr>
                <w:rFonts w:ascii="Arial" w:eastAsia="Times New Roman" w:hAnsi="Arial" w:cs="Arial"/>
                <w:color w:val="FFFF00"/>
                <w:sz w:val="27"/>
                <w:szCs w:val="27"/>
              </w:rPr>
            </w:pPr>
            <w:bookmarkStart w:id="2" w:name="_Toc164366930"/>
            <w:r w:rsidRPr="00046583">
              <w:rPr>
                <w:rFonts w:ascii="Arial" w:eastAsia="Times New Roman" w:hAnsi="Arial" w:cs="Arial"/>
                <w:color w:val="FFFF00"/>
                <w:sz w:val="27"/>
                <w:szCs w:val="27"/>
              </w:rPr>
              <w:lastRenderedPageBreak/>
              <w:t>Exhibits at the 2022 PNNA Fall Coin Show</w:t>
            </w:r>
            <w:bookmarkEnd w:id="2"/>
          </w:p>
        </w:tc>
      </w:tr>
      <w:tr w:rsidR="00046583" w:rsidRPr="00046583" w14:paraId="761AD133" w14:textId="77777777" w:rsidTr="00B06398">
        <w:trPr>
          <w:tblCellSpacing w:w="15" w:type="dxa"/>
          <w:jc w:val="center"/>
        </w:trPr>
        <w:tc>
          <w:tcPr>
            <w:tcW w:w="9450" w:type="dxa"/>
            <w:shd w:val="clear" w:color="auto" w:fill="EFEFEF"/>
            <w:vAlign w:val="center"/>
            <w:hideMark/>
          </w:tcPr>
          <w:p w14:paraId="3CF3F56B" w14:textId="591C673C" w:rsidR="00046583" w:rsidRPr="002B1F73" w:rsidRDefault="00046583" w:rsidP="009B4713">
            <w:pPr>
              <w:spacing w:before="120" w:after="120" w:line="240" w:lineRule="auto"/>
              <w:jc w:val="center"/>
              <w:rPr>
                <w:rFonts w:eastAsia="Times New Roman" w:cstheme="minorHAnsi"/>
                <w:color w:val="000000"/>
                <w:sz w:val="20"/>
                <w:szCs w:val="20"/>
              </w:rPr>
            </w:pPr>
            <w:r w:rsidRPr="002B1F73">
              <w:rPr>
                <w:rFonts w:eastAsia="Times New Roman" w:cstheme="minorHAnsi"/>
                <w:noProof/>
                <w:color w:val="0000FF"/>
                <w:sz w:val="20"/>
                <w:szCs w:val="20"/>
              </w:rPr>
              <w:drawing>
                <wp:inline distT="0" distB="0" distL="0" distR="0" wp14:anchorId="5D3DFB19" wp14:editId="1C25B48B">
                  <wp:extent cx="1828800" cy="1216152"/>
                  <wp:effectExtent l="0" t="0" r="0" b="3175"/>
                  <wp:docPr id="7"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28800" cy="1216152"/>
                          </a:xfrm>
                          <a:prstGeom prst="rect">
                            <a:avLst/>
                          </a:prstGeom>
                          <a:noFill/>
                          <a:ln>
                            <a:noFill/>
                          </a:ln>
                        </pic:spPr>
                      </pic:pic>
                    </a:graphicData>
                  </a:graphic>
                </wp:inline>
              </w:drawing>
            </w:r>
            <w:r w:rsidRPr="002B1F73">
              <w:rPr>
                <w:rFonts w:eastAsia="Times New Roman" w:cstheme="minorHAnsi"/>
                <w:color w:val="000000"/>
                <w:sz w:val="20"/>
                <w:szCs w:val="20"/>
              </w:rPr>
              <w:br/>
            </w:r>
            <w:r w:rsidRPr="002B1F73">
              <w:rPr>
                <w:rFonts w:eastAsia="Times New Roman" w:cstheme="minorHAnsi"/>
                <w:b/>
                <w:bCs/>
                <w:color w:val="000000"/>
                <w:sz w:val="20"/>
                <w:szCs w:val="20"/>
              </w:rPr>
              <w:t>Class 1 — Coins</w:t>
            </w:r>
            <w:r w:rsidRPr="002B1F73">
              <w:rPr>
                <w:rFonts w:eastAsia="Times New Roman" w:cstheme="minorHAnsi"/>
                <w:color w:val="000000"/>
                <w:sz w:val="20"/>
                <w:szCs w:val="20"/>
              </w:rPr>
              <w:br/>
              <w:t xml:space="preserve">1st Place — Tim </w:t>
            </w:r>
            <w:proofErr w:type="spellStart"/>
            <w:r w:rsidRPr="002B1F73">
              <w:rPr>
                <w:rFonts w:eastAsia="Times New Roman" w:cstheme="minorHAnsi"/>
                <w:color w:val="000000"/>
                <w:sz w:val="20"/>
                <w:szCs w:val="20"/>
              </w:rPr>
              <w:t>Kalkwarf</w:t>
            </w:r>
            <w:proofErr w:type="spellEnd"/>
            <w:r w:rsidRPr="002B1F73">
              <w:rPr>
                <w:rFonts w:eastAsia="Times New Roman" w:cstheme="minorHAnsi"/>
                <w:color w:val="000000"/>
                <w:sz w:val="20"/>
                <w:szCs w:val="20"/>
              </w:rPr>
              <w:t xml:space="preserve"> –</w:t>
            </w:r>
            <w:r w:rsidR="002C4E6B" w:rsidRPr="002B1F73">
              <w:rPr>
                <w:rFonts w:eastAsia="Times New Roman" w:cstheme="minorHAnsi"/>
                <w:color w:val="000000"/>
                <w:sz w:val="20"/>
                <w:szCs w:val="20"/>
              </w:rPr>
              <w:t xml:space="preserve"> </w:t>
            </w:r>
            <w:r w:rsidRPr="002B1F73">
              <w:rPr>
                <w:rFonts w:eastAsia="Times New Roman" w:cstheme="minorHAnsi"/>
                <w:i/>
                <w:iCs/>
                <w:color w:val="000000"/>
                <w:sz w:val="20"/>
                <w:szCs w:val="20"/>
              </w:rPr>
              <w:t>Parthian Empire Coinage.</w:t>
            </w:r>
            <w:r w:rsidR="00F962B0" w:rsidRPr="002B1F73">
              <w:rPr>
                <w:rFonts w:eastAsia="Times New Roman" w:cstheme="minorHAnsi"/>
                <w:color w:val="000000"/>
                <w:sz w:val="20"/>
                <w:szCs w:val="20"/>
              </w:rPr>
              <w:t xml:space="preserve"> [Exh-2022-1]</w:t>
            </w:r>
          </w:p>
        </w:tc>
      </w:tr>
      <w:tr w:rsidR="00046583" w:rsidRPr="00046583" w14:paraId="77E889DA" w14:textId="77777777" w:rsidTr="00B06398">
        <w:trPr>
          <w:tblCellSpacing w:w="15" w:type="dxa"/>
          <w:jc w:val="center"/>
        </w:trPr>
        <w:tc>
          <w:tcPr>
            <w:tcW w:w="9450" w:type="dxa"/>
            <w:shd w:val="clear" w:color="auto" w:fill="EFEFEF"/>
            <w:vAlign w:val="center"/>
            <w:hideMark/>
          </w:tcPr>
          <w:p w14:paraId="7DD88EBB" w14:textId="6F8BF726" w:rsidR="00046583" w:rsidRPr="002B1F73" w:rsidRDefault="00046583" w:rsidP="009B4713">
            <w:pPr>
              <w:spacing w:before="120" w:after="120" w:line="240" w:lineRule="auto"/>
              <w:jc w:val="center"/>
              <w:rPr>
                <w:rFonts w:eastAsia="Times New Roman" w:cstheme="minorHAnsi"/>
                <w:color w:val="000000"/>
                <w:sz w:val="20"/>
                <w:szCs w:val="20"/>
              </w:rPr>
            </w:pPr>
            <w:r w:rsidRPr="002B1F73">
              <w:rPr>
                <w:rFonts w:eastAsia="Times New Roman" w:cstheme="minorHAnsi"/>
                <w:noProof/>
                <w:color w:val="0000FF"/>
                <w:sz w:val="20"/>
                <w:szCs w:val="20"/>
              </w:rPr>
              <w:drawing>
                <wp:inline distT="0" distB="0" distL="0" distR="0" wp14:anchorId="2816087D" wp14:editId="29455B72">
                  <wp:extent cx="1828800" cy="1216152"/>
                  <wp:effectExtent l="0" t="0" r="0" b="3175"/>
                  <wp:docPr id="8"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28800" cy="1216152"/>
                          </a:xfrm>
                          <a:prstGeom prst="rect">
                            <a:avLst/>
                          </a:prstGeom>
                          <a:noFill/>
                          <a:ln>
                            <a:noFill/>
                          </a:ln>
                        </pic:spPr>
                      </pic:pic>
                    </a:graphicData>
                  </a:graphic>
                </wp:inline>
              </w:drawing>
            </w:r>
            <w:r w:rsidRPr="002B1F73">
              <w:rPr>
                <w:rFonts w:eastAsia="Times New Roman" w:cstheme="minorHAnsi"/>
                <w:color w:val="000000"/>
                <w:sz w:val="20"/>
                <w:szCs w:val="20"/>
              </w:rPr>
              <w:br/>
            </w:r>
            <w:r w:rsidRPr="002B1F73">
              <w:rPr>
                <w:rFonts w:eastAsia="Times New Roman" w:cstheme="minorHAnsi"/>
                <w:b/>
                <w:bCs/>
                <w:color w:val="000000"/>
                <w:sz w:val="20"/>
                <w:szCs w:val="20"/>
              </w:rPr>
              <w:t>Class 2 — Paper Money</w:t>
            </w:r>
            <w:r w:rsidRPr="002B1F73">
              <w:rPr>
                <w:rFonts w:eastAsia="Times New Roman" w:cstheme="minorHAnsi"/>
                <w:color w:val="000000"/>
                <w:sz w:val="20"/>
                <w:szCs w:val="20"/>
              </w:rPr>
              <w:br/>
              <w:t>1st Place &amp; 2nd Best of Show &amp; Del Cushing Memorial (People</w:t>
            </w:r>
            <w:r w:rsidR="00F256D5">
              <w:rPr>
                <w:rFonts w:eastAsia="Times New Roman" w:cstheme="minorHAnsi"/>
                <w:color w:val="000000"/>
                <w:sz w:val="20"/>
                <w:szCs w:val="20"/>
              </w:rPr>
              <w:t>’</w:t>
            </w:r>
            <w:r w:rsidRPr="002B1F73">
              <w:rPr>
                <w:rFonts w:eastAsia="Times New Roman" w:cstheme="minorHAnsi"/>
                <w:color w:val="000000"/>
                <w:sz w:val="20"/>
                <w:szCs w:val="20"/>
              </w:rPr>
              <w:t>s Choice) Award —</w:t>
            </w:r>
            <w:r w:rsidRPr="002B1F73">
              <w:rPr>
                <w:rFonts w:eastAsia="Times New Roman" w:cstheme="minorHAnsi"/>
                <w:color w:val="000000"/>
                <w:sz w:val="20"/>
                <w:szCs w:val="20"/>
              </w:rPr>
              <w:br/>
              <w:t>Tony Kalt –</w:t>
            </w:r>
            <w:r w:rsidR="002C4E6B" w:rsidRPr="002B1F73">
              <w:rPr>
                <w:rFonts w:eastAsia="Times New Roman" w:cstheme="minorHAnsi"/>
                <w:color w:val="000000"/>
                <w:sz w:val="20"/>
                <w:szCs w:val="20"/>
              </w:rPr>
              <w:t xml:space="preserve"> </w:t>
            </w:r>
            <w:r w:rsidRPr="002B1F73">
              <w:rPr>
                <w:rFonts w:eastAsia="Times New Roman" w:cstheme="minorHAnsi"/>
                <w:i/>
                <w:iCs/>
                <w:color w:val="000000"/>
                <w:sz w:val="20"/>
                <w:szCs w:val="20"/>
              </w:rPr>
              <w:t>Oops! US Currency Errors.</w:t>
            </w:r>
            <w:r w:rsidR="00F962B0" w:rsidRPr="002B1F73">
              <w:rPr>
                <w:rFonts w:eastAsia="Times New Roman" w:cstheme="minorHAnsi"/>
                <w:i/>
                <w:iCs/>
                <w:color w:val="000000"/>
                <w:sz w:val="20"/>
                <w:szCs w:val="20"/>
              </w:rPr>
              <w:t xml:space="preserve"> </w:t>
            </w:r>
            <w:r w:rsidR="00F962B0" w:rsidRPr="002B1F73">
              <w:rPr>
                <w:rFonts w:eastAsia="Times New Roman" w:cstheme="minorHAnsi"/>
                <w:color w:val="000000"/>
                <w:sz w:val="20"/>
                <w:szCs w:val="20"/>
              </w:rPr>
              <w:t>[Exh-2022-4]</w:t>
            </w:r>
          </w:p>
        </w:tc>
      </w:tr>
      <w:tr w:rsidR="00046583" w:rsidRPr="00046583" w14:paraId="48BFEDFA" w14:textId="77777777" w:rsidTr="00B06398">
        <w:trPr>
          <w:tblCellSpacing w:w="15" w:type="dxa"/>
          <w:jc w:val="center"/>
        </w:trPr>
        <w:tc>
          <w:tcPr>
            <w:tcW w:w="9450" w:type="dxa"/>
            <w:shd w:val="clear" w:color="auto" w:fill="EFEFEF"/>
            <w:vAlign w:val="center"/>
            <w:hideMark/>
          </w:tcPr>
          <w:p w14:paraId="2EFD5C05" w14:textId="0241EC6F" w:rsidR="00046583" w:rsidRPr="002B1F73" w:rsidRDefault="009B4713" w:rsidP="009B4713">
            <w:pPr>
              <w:spacing w:before="120" w:after="120" w:line="240" w:lineRule="auto"/>
              <w:jc w:val="center"/>
              <w:rPr>
                <w:rFonts w:eastAsia="Times New Roman" w:cstheme="minorHAnsi"/>
                <w:color w:val="000000"/>
                <w:sz w:val="20"/>
                <w:szCs w:val="20"/>
              </w:rPr>
            </w:pPr>
            <w:r w:rsidRPr="002B1F73">
              <w:rPr>
                <w:rFonts w:eastAsia="Times New Roman" w:cstheme="minorHAnsi"/>
                <w:noProof/>
                <w:color w:val="000000"/>
                <w:sz w:val="20"/>
                <w:szCs w:val="20"/>
              </w:rPr>
              <w:drawing>
                <wp:inline distT="0" distB="0" distL="0" distR="0" wp14:anchorId="05D3125B" wp14:editId="01A16FA9">
                  <wp:extent cx="1828800" cy="1216152"/>
                  <wp:effectExtent l="0" t="0" r="0" b="3175"/>
                  <wp:docPr id="368352029" name="Picture 1" descr="A collection of coins in plastic wrap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52029" name="Picture 1" descr="A collection of coins in plastic wrapp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2B1F73">
              <w:rPr>
                <w:rFonts w:eastAsia="Times New Roman" w:cstheme="minorHAnsi"/>
                <w:b/>
                <w:bCs/>
                <w:color w:val="000000"/>
                <w:sz w:val="20"/>
                <w:szCs w:val="20"/>
              </w:rPr>
              <w:t xml:space="preserve"> </w:t>
            </w:r>
            <w:r w:rsidRPr="002B1F73">
              <w:rPr>
                <w:rFonts w:eastAsia="Times New Roman" w:cstheme="minorHAnsi"/>
                <w:noProof/>
                <w:color w:val="000000"/>
                <w:sz w:val="20"/>
                <w:szCs w:val="20"/>
              </w:rPr>
              <w:drawing>
                <wp:inline distT="0" distB="0" distL="0" distR="0" wp14:anchorId="1C0B4EE9" wp14:editId="3C862760">
                  <wp:extent cx="1828800" cy="1216152"/>
                  <wp:effectExtent l="0" t="0" r="0" b="3175"/>
                  <wp:docPr id="442130099" name="Picture 2" descr="A collection of coins in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30099" name="Picture 2" descr="A collection of coins in a cas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2B1F73">
              <w:rPr>
                <w:rFonts w:eastAsia="Times New Roman" w:cstheme="minorHAnsi"/>
                <w:b/>
                <w:bCs/>
                <w:color w:val="000000"/>
                <w:sz w:val="20"/>
                <w:szCs w:val="20"/>
              </w:rPr>
              <w:t xml:space="preserve"> </w:t>
            </w:r>
            <w:r w:rsidRPr="002B1F73">
              <w:rPr>
                <w:rFonts w:eastAsia="Times New Roman" w:cstheme="minorHAnsi"/>
                <w:noProof/>
                <w:color w:val="000000"/>
                <w:sz w:val="20"/>
                <w:szCs w:val="20"/>
              </w:rPr>
              <w:drawing>
                <wp:inline distT="0" distB="0" distL="0" distR="0" wp14:anchorId="2CAC5E97" wp14:editId="59A8D1D1">
                  <wp:extent cx="1828800" cy="1216152"/>
                  <wp:effectExtent l="0" t="0" r="0" b="3175"/>
                  <wp:docPr id="555676755" name="Picture 3" descr="A display case with papers an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6755" name="Picture 3" descr="A display case with papers and coin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046583" w:rsidRPr="002B1F73">
              <w:rPr>
                <w:rFonts w:eastAsia="Times New Roman" w:cstheme="minorHAnsi"/>
                <w:color w:val="000000"/>
                <w:sz w:val="20"/>
                <w:szCs w:val="20"/>
              </w:rPr>
              <w:br/>
            </w:r>
            <w:r w:rsidR="00046583" w:rsidRPr="002B1F73">
              <w:rPr>
                <w:rFonts w:eastAsia="Times New Roman" w:cstheme="minorHAnsi"/>
                <w:b/>
                <w:bCs/>
                <w:color w:val="000000"/>
                <w:sz w:val="20"/>
                <w:szCs w:val="20"/>
              </w:rPr>
              <w:t xml:space="preserve">Class 3 — Tokens, Medals and </w:t>
            </w:r>
            <w:proofErr w:type="spellStart"/>
            <w:r w:rsidR="00046583" w:rsidRPr="002B1F73">
              <w:rPr>
                <w:rFonts w:eastAsia="Times New Roman" w:cstheme="minorHAnsi"/>
                <w:b/>
                <w:bCs/>
                <w:color w:val="000000"/>
                <w:sz w:val="20"/>
                <w:szCs w:val="20"/>
              </w:rPr>
              <w:t>Exonumia</w:t>
            </w:r>
            <w:proofErr w:type="spellEnd"/>
            <w:r w:rsidR="00046583" w:rsidRPr="002B1F73">
              <w:rPr>
                <w:rFonts w:eastAsia="Times New Roman" w:cstheme="minorHAnsi"/>
                <w:color w:val="000000"/>
                <w:sz w:val="20"/>
                <w:szCs w:val="20"/>
              </w:rPr>
              <w:br/>
              <w:t>1st Place — Tony Kalt –</w:t>
            </w:r>
            <w:r w:rsidR="002C4E6B" w:rsidRPr="002B1F73">
              <w:rPr>
                <w:rFonts w:eastAsia="Times New Roman" w:cstheme="minorHAnsi"/>
                <w:color w:val="000000"/>
                <w:sz w:val="20"/>
                <w:szCs w:val="20"/>
              </w:rPr>
              <w:t xml:space="preserve"> </w:t>
            </w:r>
            <w:r w:rsidR="00046583" w:rsidRPr="002B1F73">
              <w:rPr>
                <w:rFonts w:eastAsia="Times New Roman" w:cstheme="minorHAnsi"/>
                <w:i/>
                <w:iCs/>
                <w:color w:val="000000"/>
                <w:sz w:val="20"/>
                <w:szCs w:val="20"/>
              </w:rPr>
              <w:t>Washington Centennial Medals.</w:t>
            </w:r>
            <w:r w:rsidR="002B1F73" w:rsidRPr="002B1F73">
              <w:rPr>
                <w:rFonts w:eastAsia="Times New Roman" w:cstheme="minorHAnsi"/>
                <w:color w:val="000000"/>
                <w:sz w:val="20"/>
                <w:szCs w:val="20"/>
              </w:rPr>
              <w:t xml:space="preserve"> [Exh-2022-3]</w:t>
            </w:r>
          </w:p>
        </w:tc>
      </w:tr>
      <w:tr w:rsidR="00046583" w:rsidRPr="00046583" w14:paraId="1A335055" w14:textId="77777777" w:rsidTr="00B06398">
        <w:trPr>
          <w:tblCellSpacing w:w="15" w:type="dxa"/>
          <w:jc w:val="center"/>
        </w:trPr>
        <w:tc>
          <w:tcPr>
            <w:tcW w:w="9450" w:type="dxa"/>
            <w:shd w:val="clear" w:color="auto" w:fill="EFEFEF"/>
            <w:vAlign w:val="center"/>
            <w:hideMark/>
          </w:tcPr>
          <w:p w14:paraId="06197893" w14:textId="170270C6" w:rsidR="00046583" w:rsidRPr="002B1F73" w:rsidRDefault="00046583" w:rsidP="009B4713">
            <w:pPr>
              <w:spacing w:before="120" w:after="120" w:line="240" w:lineRule="auto"/>
              <w:jc w:val="center"/>
              <w:rPr>
                <w:rFonts w:eastAsia="Times New Roman" w:cstheme="minorHAnsi"/>
                <w:color w:val="000000"/>
                <w:sz w:val="20"/>
                <w:szCs w:val="20"/>
              </w:rPr>
            </w:pPr>
            <w:r w:rsidRPr="002B1F73">
              <w:rPr>
                <w:rFonts w:eastAsia="Times New Roman" w:cstheme="minorHAnsi"/>
                <w:noProof/>
                <w:color w:val="0000FF"/>
                <w:sz w:val="20"/>
                <w:szCs w:val="20"/>
              </w:rPr>
              <w:drawing>
                <wp:inline distT="0" distB="0" distL="0" distR="0" wp14:anchorId="4EC6246B" wp14:editId="29771D39">
                  <wp:extent cx="1828800" cy="1216152"/>
                  <wp:effectExtent l="0" t="0" r="0" b="3175"/>
                  <wp:docPr id="12"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28800" cy="1216152"/>
                          </a:xfrm>
                          <a:prstGeom prst="rect">
                            <a:avLst/>
                          </a:prstGeom>
                          <a:noFill/>
                          <a:ln>
                            <a:noFill/>
                          </a:ln>
                        </pic:spPr>
                      </pic:pic>
                    </a:graphicData>
                  </a:graphic>
                </wp:inline>
              </w:drawing>
            </w:r>
            <w:r w:rsidRPr="002B1F73">
              <w:rPr>
                <w:rFonts w:eastAsia="Times New Roman" w:cstheme="minorHAnsi"/>
                <w:color w:val="000000"/>
                <w:sz w:val="20"/>
                <w:szCs w:val="20"/>
              </w:rPr>
              <w:br/>
            </w:r>
            <w:r w:rsidRPr="002B1F73">
              <w:rPr>
                <w:rFonts w:eastAsia="Times New Roman" w:cstheme="minorHAnsi"/>
                <w:b/>
                <w:bCs/>
                <w:color w:val="000000"/>
                <w:sz w:val="20"/>
                <w:szCs w:val="20"/>
              </w:rPr>
              <w:t>Class 6 — Pacific Northwest</w:t>
            </w:r>
            <w:r w:rsidRPr="002B1F73">
              <w:rPr>
                <w:rFonts w:eastAsia="Times New Roman" w:cstheme="minorHAnsi"/>
                <w:color w:val="000000"/>
                <w:sz w:val="20"/>
                <w:szCs w:val="20"/>
              </w:rPr>
              <w:br/>
              <w:t>1st Place &amp; C.E. “Hepp” Heppner (Best Token &amp; Medal) Award</w:t>
            </w:r>
            <w:r w:rsidRPr="002B1F73">
              <w:rPr>
                <w:rFonts w:eastAsia="Times New Roman" w:cstheme="minorHAnsi"/>
                <w:color w:val="000000"/>
                <w:sz w:val="20"/>
                <w:szCs w:val="20"/>
              </w:rPr>
              <w:br/>
              <w:t>&amp; Byron F. Johnson Memorial (Best of Show) Award —</w:t>
            </w:r>
            <w:r w:rsidRPr="002B1F73">
              <w:rPr>
                <w:rFonts w:eastAsia="Times New Roman" w:cstheme="minorHAnsi"/>
                <w:color w:val="000000"/>
                <w:sz w:val="20"/>
                <w:szCs w:val="20"/>
              </w:rPr>
              <w:br/>
              <w:t>Tony Kalt – </w:t>
            </w:r>
            <w:r w:rsidRPr="002B1F73">
              <w:rPr>
                <w:rFonts w:eastAsia="Times New Roman" w:cstheme="minorHAnsi"/>
                <w:i/>
                <w:iCs/>
                <w:color w:val="000000"/>
                <w:sz w:val="20"/>
                <w:szCs w:val="20"/>
              </w:rPr>
              <w:t>Blaine Wooden Money: Depression Scrip of 1933.</w:t>
            </w:r>
            <w:r w:rsidR="002B1F73" w:rsidRPr="002B1F73">
              <w:rPr>
                <w:rFonts w:eastAsia="Times New Roman" w:cstheme="minorHAnsi"/>
                <w:color w:val="000000"/>
                <w:sz w:val="20"/>
                <w:szCs w:val="20"/>
              </w:rPr>
              <w:t xml:space="preserve"> [Exh-2022-2]</w:t>
            </w:r>
          </w:p>
        </w:tc>
      </w:tr>
      <w:tr w:rsidR="00046583" w:rsidRPr="00046583" w14:paraId="61D5AC40" w14:textId="77777777" w:rsidTr="00B06398">
        <w:trPr>
          <w:tblCellSpacing w:w="15" w:type="dxa"/>
          <w:jc w:val="center"/>
        </w:trPr>
        <w:tc>
          <w:tcPr>
            <w:tcW w:w="9450" w:type="dxa"/>
            <w:shd w:val="clear" w:color="auto" w:fill="EFEFEF"/>
            <w:vAlign w:val="center"/>
            <w:hideMark/>
          </w:tcPr>
          <w:p w14:paraId="3D9D97CF" w14:textId="41CAA4B6" w:rsidR="00046583" w:rsidRPr="002B1F73" w:rsidRDefault="00046583" w:rsidP="009B4713">
            <w:pPr>
              <w:spacing w:before="120" w:after="120" w:line="240" w:lineRule="auto"/>
              <w:jc w:val="center"/>
              <w:rPr>
                <w:rFonts w:eastAsia="Times New Roman" w:cstheme="minorHAnsi"/>
                <w:color w:val="000000"/>
                <w:sz w:val="20"/>
                <w:szCs w:val="20"/>
              </w:rPr>
            </w:pPr>
            <w:r w:rsidRPr="002B1F73">
              <w:rPr>
                <w:rFonts w:eastAsia="Times New Roman" w:cstheme="minorHAnsi"/>
                <w:b/>
                <w:bCs/>
                <w:color w:val="000000"/>
                <w:sz w:val="20"/>
                <w:szCs w:val="20"/>
              </w:rPr>
              <w:t>Judges:</w:t>
            </w:r>
            <w:r w:rsidR="00BA4A7F" w:rsidRPr="002B1F73">
              <w:rPr>
                <w:rFonts w:eastAsia="Times New Roman" w:cstheme="minorHAnsi"/>
                <w:b/>
                <w:bCs/>
                <w:color w:val="000000"/>
                <w:sz w:val="20"/>
                <w:szCs w:val="20"/>
              </w:rPr>
              <w:t xml:space="preserve"> </w:t>
            </w:r>
            <w:r w:rsidRPr="002B1F73">
              <w:rPr>
                <w:rFonts w:eastAsia="Times New Roman" w:cstheme="minorHAnsi"/>
                <w:color w:val="000000"/>
                <w:sz w:val="20"/>
                <w:szCs w:val="20"/>
              </w:rPr>
              <w:t>Eric Holcomb, Danny Bisgaard, James Reinders.</w:t>
            </w:r>
          </w:p>
        </w:tc>
      </w:tr>
    </w:tbl>
    <w:p w14:paraId="6805CCFB" w14:textId="603DEDCA" w:rsidR="00FE0F17" w:rsidRPr="000F27D4" w:rsidRDefault="00FE0F17" w:rsidP="00FE0F17">
      <w:pPr>
        <w:pStyle w:val="Heading3"/>
        <w:spacing w:before="240" w:after="120"/>
        <w:ind w:left="288" w:right="288"/>
        <w:rPr>
          <w:rFonts w:asciiTheme="minorHAnsi" w:eastAsia="Times New Roman" w:hAnsiTheme="minorHAnsi" w:cstheme="minorHAnsi"/>
          <w:b/>
          <w:bCs/>
        </w:rPr>
      </w:pPr>
      <w:bookmarkStart w:id="3" w:name="_Toc164366931"/>
      <w:r w:rsidRPr="000F27D4">
        <w:rPr>
          <w:rFonts w:asciiTheme="minorHAnsi" w:eastAsia="Times New Roman" w:hAnsiTheme="minorHAnsi" w:cstheme="minorHAnsi"/>
          <w:b/>
          <w:bCs/>
        </w:rPr>
        <w:lastRenderedPageBreak/>
        <w:t>20</w:t>
      </w:r>
      <w:r>
        <w:rPr>
          <w:rFonts w:asciiTheme="minorHAnsi" w:eastAsia="Times New Roman" w:hAnsiTheme="minorHAnsi" w:cstheme="minorHAnsi"/>
          <w:b/>
          <w:bCs/>
        </w:rPr>
        <w:t>22</w:t>
      </w:r>
      <w:r w:rsidRPr="000F27D4">
        <w:rPr>
          <w:rFonts w:asciiTheme="minorHAnsi" w:eastAsia="Times New Roman" w:hAnsiTheme="minorHAnsi" w:cstheme="minorHAnsi"/>
          <w:b/>
          <w:bCs/>
        </w:rPr>
        <w:t xml:space="preserve"> Convention </w:t>
      </w:r>
      <w:r>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sidR="00937E98">
        <w:rPr>
          <w:rFonts w:asciiTheme="minorHAnsi" w:eastAsia="Times New Roman" w:hAnsiTheme="minorHAnsi" w:cstheme="minorHAnsi"/>
          <w:b/>
          <w:bCs/>
        </w:rPr>
        <w:t>s</w:t>
      </w:r>
      <w:bookmarkEnd w:id="3"/>
    </w:p>
    <w:p w14:paraId="4AE4C27D" w14:textId="18B7A2BB" w:rsidR="00100D3F" w:rsidRPr="009B4713" w:rsidRDefault="00100D3F" w:rsidP="00100D3F">
      <w:pPr>
        <w:pStyle w:val="NormalWeb"/>
        <w:ind w:left="288" w:right="288"/>
        <w:jc w:val="both"/>
        <w:rPr>
          <w:rFonts w:cstheme="minorHAnsi"/>
          <w:color w:val="000000"/>
          <w:sz w:val="24"/>
          <w:szCs w:val="24"/>
        </w:rPr>
      </w:pPr>
      <w:r w:rsidRPr="009B4713">
        <w:rPr>
          <w:rFonts w:cstheme="minorHAnsi"/>
          <w:color w:val="000000"/>
          <w:sz w:val="24"/>
          <w:szCs w:val="24"/>
        </w:rPr>
        <w:t>See above for the results of th</w:t>
      </w:r>
      <w:r w:rsidR="007804DF">
        <w:rPr>
          <w:rFonts w:cstheme="minorHAnsi"/>
          <w:color w:val="000000"/>
          <w:sz w:val="24"/>
          <w:szCs w:val="24"/>
        </w:rPr>
        <w:t>e 2022</w:t>
      </w:r>
      <w:r w:rsidRPr="009B4713">
        <w:rPr>
          <w:rFonts w:cstheme="minorHAnsi"/>
          <w:color w:val="000000"/>
          <w:sz w:val="24"/>
          <w:szCs w:val="24"/>
        </w:rPr>
        <w:t xml:space="preserve"> competitive displays in Tukwila</w:t>
      </w:r>
      <w:r w:rsidR="00937E98">
        <w:rPr>
          <w:rFonts w:cstheme="minorHAnsi"/>
          <w:color w:val="000000"/>
          <w:sz w:val="24"/>
          <w:szCs w:val="24"/>
        </w:rPr>
        <w:t xml:space="preserve"> (at the fall show)</w:t>
      </w:r>
      <w:r w:rsidRPr="009B4713">
        <w:rPr>
          <w:rFonts w:cstheme="minorHAnsi"/>
          <w:color w:val="000000"/>
          <w:sz w:val="24"/>
          <w:szCs w:val="24"/>
        </w:rPr>
        <w:t>, which include awards normally given at the spring convention. There were four competitive exhibits in six cases, covering four of the six classes. Although there weren</w:t>
      </w:r>
      <w:r w:rsidR="00B44AB7" w:rsidRPr="009B4713">
        <w:rPr>
          <w:rFonts w:cstheme="minorHAnsi"/>
          <w:color w:val="000000"/>
          <w:sz w:val="24"/>
          <w:szCs w:val="24"/>
        </w:rPr>
        <w:t>’</w:t>
      </w:r>
      <w:r w:rsidRPr="009B4713">
        <w:rPr>
          <w:rFonts w:cstheme="minorHAnsi"/>
          <w:color w:val="000000"/>
          <w:sz w:val="24"/>
          <w:szCs w:val="24"/>
        </w:rPr>
        <w:t>t a lot of exhibits, we are underway again! Thanks to the exhibitors!</w:t>
      </w:r>
    </w:p>
    <w:p w14:paraId="4D73FFF0" w14:textId="7A4DC83E" w:rsidR="00100D3F" w:rsidRPr="009B4713" w:rsidRDefault="00100D3F" w:rsidP="00100D3F">
      <w:pPr>
        <w:pStyle w:val="NormalWeb"/>
        <w:ind w:left="288" w:right="288"/>
        <w:jc w:val="both"/>
        <w:rPr>
          <w:rFonts w:cstheme="minorHAnsi"/>
          <w:color w:val="000000"/>
          <w:sz w:val="24"/>
          <w:szCs w:val="24"/>
        </w:rPr>
      </w:pPr>
      <w:r w:rsidRPr="009B4713">
        <w:rPr>
          <w:rFonts w:cstheme="minorHAnsi"/>
          <w:color w:val="000000"/>
          <w:sz w:val="24"/>
          <w:szCs w:val="24"/>
        </w:rPr>
        <w:t>Congratulations to the winners. They receive</w:t>
      </w:r>
      <w:r w:rsidR="009B4713" w:rsidRPr="009B4713">
        <w:rPr>
          <w:rFonts w:cstheme="minorHAnsi"/>
          <w:color w:val="000000"/>
          <w:sz w:val="24"/>
          <w:szCs w:val="24"/>
        </w:rPr>
        <w:t>d</w:t>
      </w:r>
      <w:r w:rsidRPr="009B4713">
        <w:rPr>
          <w:rFonts w:cstheme="minorHAnsi"/>
          <w:color w:val="000000"/>
          <w:sz w:val="24"/>
          <w:szCs w:val="24"/>
        </w:rPr>
        <w:t xml:space="preserve"> awards for their entries. Thank you to the judges listed above, and to Eric Holcomb for serving as Chief Judge. Their work was very much appreciated.</w:t>
      </w:r>
    </w:p>
    <w:p w14:paraId="6C18886F" w14:textId="0D4FC7EE" w:rsidR="004F09A5" w:rsidRPr="009B4713" w:rsidRDefault="00FE0F17" w:rsidP="004F09A5">
      <w:pPr>
        <w:pStyle w:val="NormalWeb"/>
        <w:ind w:left="288" w:right="288"/>
        <w:jc w:val="both"/>
        <w:rPr>
          <w:rFonts w:cstheme="minorHAnsi"/>
          <w:sz w:val="24"/>
          <w:szCs w:val="24"/>
        </w:rPr>
      </w:pPr>
      <w:r w:rsidRPr="009B4713">
        <w:rPr>
          <w:rFonts w:cstheme="minorHAnsi"/>
          <w:sz w:val="24"/>
          <w:szCs w:val="24"/>
        </w:rPr>
        <w:t xml:space="preserve">The </w:t>
      </w:r>
      <w:r w:rsidR="004F09A5" w:rsidRPr="009B4713">
        <w:rPr>
          <w:rFonts w:cstheme="minorHAnsi"/>
          <w:b/>
          <w:bCs/>
          <w:sz w:val="24"/>
          <w:szCs w:val="24"/>
        </w:rPr>
        <w:t xml:space="preserve">PNNA Convention &amp; </w:t>
      </w:r>
      <w:r w:rsidRPr="009B4713">
        <w:rPr>
          <w:rFonts w:cstheme="minorHAnsi"/>
          <w:b/>
          <w:bCs/>
          <w:sz w:val="24"/>
          <w:szCs w:val="24"/>
        </w:rPr>
        <w:t xml:space="preserve">Spring </w:t>
      </w:r>
      <w:r w:rsidR="004F09A5" w:rsidRPr="009B4713">
        <w:rPr>
          <w:rFonts w:cstheme="minorHAnsi"/>
          <w:b/>
          <w:bCs/>
          <w:sz w:val="24"/>
          <w:szCs w:val="24"/>
        </w:rPr>
        <w:t>Coin Show</w:t>
      </w:r>
      <w:r w:rsidR="004F09A5" w:rsidRPr="009B4713">
        <w:rPr>
          <w:rFonts w:cstheme="minorHAnsi"/>
          <w:sz w:val="24"/>
          <w:szCs w:val="24"/>
        </w:rPr>
        <w:t xml:space="preserve"> (71st Annual)</w:t>
      </w:r>
      <w:r w:rsidRPr="009B4713">
        <w:rPr>
          <w:rFonts w:cstheme="minorHAnsi"/>
          <w:sz w:val="24"/>
          <w:szCs w:val="24"/>
        </w:rPr>
        <w:t xml:space="preserve"> was held</w:t>
      </w:r>
      <w:r w:rsidR="003474C5" w:rsidRPr="009B4713">
        <w:rPr>
          <w:rFonts w:cstheme="minorHAnsi"/>
          <w:sz w:val="24"/>
          <w:szCs w:val="24"/>
        </w:rPr>
        <w:t xml:space="preserve"> April 8-10, 2022, at the </w:t>
      </w:r>
      <w:r w:rsidR="004F09A5" w:rsidRPr="009B4713">
        <w:rPr>
          <w:rFonts w:cstheme="minorHAnsi"/>
          <w:sz w:val="24"/>
          <w:szCs w:val="24"/>
        </w:rPr>
        <w:t>Tukwila Community Center, Tukwila, W</w:t>
      </w:r>
      <w:r w:rsidR="003474C5" w:rsidRPr="009B4713">
        <w:rPr>
          <w:rFonts w:cstheme="minorHAnsi"/>
          <w:sz w:val="24"/>
          <w:szCs w:val="24"/>
        </w:rPr>
        <w:t>ashington.</w:t>
      </w:r>
    </w:p>
    <w:p w14:paraId="5E3620B9" w14:textId="2F5BF24B" w:rsidR="0098392D" w:rsidRPr="009B4713" w:rsidRDefault="004F09A5" w:rsidP="004F09A5">
      <w:pPr>
        <w:pStyle w:val="NormalWeb"/>
        <w:ind w:left="288" w:right="288"/>
        <w:jc w:val="both"/>
        <w:rPr>
          <w:rFonts w:cstheme="minorHAnsi"/>
          <w:sz w:val="24"/>
          <w:szCs w:val="24"/>
        </w:rPr>
      </w:pPr>
      <w:r w:rsidRPr="009B4713">
        <w:rPr>
          <w:rFonts w:cstheme="minorHAnsi"/>
          <w:sz w:val="24"/>
          <w:szCs w:val="24"/>
        </w:rPr>
        <w:t xml:space="preserve">This was the first PNNA spring convention in three years, and was a successful return to action, even though activities such as numismatic theater, </w:t>
      </w:r>
      <w:r w:rsidRPr="009B4713">
        <w:rPr>
          <w:rFonts w:cstheme="minorHAnsi"/>
          <w:i/>
          <w:iCs/>
          <w:sz w:val="24"/>
          <w:szCs w:val="24"/>
        </w:rPr>
        <w:t>collector exhibits</w:t>
      </w:r>
      <w:r w:rsidRPr="009B4713">
        <w:rPr>
          <w:rFonts w:cstheme="minorHAnsi"/>
          <w:sz w:val="24"/>
          <w:szCs w:val="24"/>
        </w:rPr>
        <w:t>, and scout clinics were cancelled or not scheduled. According to Rick Schulz, “Dealers I talked to all reported a good show, so those attending came to buy and sell. This bodes well for upcoming local shows.”</w:t>
      </w:r>
    </w:p>
    <w:p w14:paraId="1D727EB1" w14:textId="4EE95362" w:rsidR="00410512" w:rsidRPr="009B4713" w:rsidRDefault="007A240A" w:rsidP="00410512">
      <w:pPr>
        <w:pStyle w:val="NormalWeb"/>
        <w:ind w:left="288" w:right="288"/>
        <w:jc w:val="both"/>
        <w:rPr>
          <w:rFonts w:cstheme="minorHAnsi"/>
          <w:sz w:val="24"/>
          <w:szCs w:val="24"/>
        </w:rPr>
      </w:pPr>
      <w:r w:rsidRPr="009B4713">
        <w:rPr>
          <w:rFonts w:cstheme="minorHAnsi"/>
          <w:sz w:val="24"/>
          <w:szCs w:val="24"/>
        </w:rPr>
        <w:t xml:space="preserve">The PNNA </w:t>
      </w:r>
      <w:r w:rsidR="00410512" w:rsidRPr="009B4713">
        <w:rPr>
          <w:rFonts w:cstheme="minorHAnsi"/>
          <w:b/>
          <w:bCs/>
          <w:sz w:val="24"/>
          <w:szCs w:val="24"/>
        </w:rPr>
        <w:t>17th Annual Fall Coin Show</w:t>
      </w:r>
      <w:r w:rsidRPr="009B4713">
        <w:rPr>
          <w:rFonts w:cstheme="minorHAnsi"/>
          <w:sz w:val="24"/>
          <w:szCs w:val="24"/>
        </w:rPr>
        <w:t xml:space="preserve"> was held October 7-9, 2022, in</w:t>
      </w:r>
      <w:r w:rsidR="00410512" w:rsidRPr="009B4713">
        <w:rPr>
          <w:rFonts w:cstheme="minorHAnsi"/>
          <w:sz w:val="24"/>
          <w:szCs w:val="24"/>
        </w:rPr>
        <w:t xml:space="preserve"> Tukwila, W</w:t>
      </w:r>
      <w:r w:rsidRPr="009B4713">
        <w:rPr>
          <w:rFonts w:cstheme="minorHAnsi"/>
          <w:sz w:val="24"/>
          <w:szCs w:val="24"/>
        </w:rPr>
        <w:t xml:space="preserve">ashington. </w:t>
      </w:r>
      <w:r w:rsidR="00410512" w:rsidRPr="009B4713">
        <w:rPr>
          <w:rFonts w:cstheme="minorHAnsi"/>
          <w:sz w:val="24"/>
          <w:szCs w:val="24"/>
        </w:rPr>
        <w:t>This was the second PNNA Tukwila fall coin show! (The first 15 annual fall coin shows were jointly hosted with the WCC in Portland.)</w:t>
      </w:r>
    </w:p>
    <w:p w14:paraId="01E8F2BA" w14:textId="4EB763CD" w:rsidR="009B4713" w:rsidRPr="009B4713" w:rsidRDefault="00410512" w:rsidP="00410512">
      <w:pPr>
        <w:pStyle w:val="NormalWeb"/>
        <w:ind w:left="288" w:right="288"/>
        <w:jc w:val="both"/>
        <w:rPr>
          <w:rFonts w:cstheme="minorHAnsi"/>
          <w:sz w:val="24"/>
          <w:szCs w:val="24"/>
        </w:rPr>
      </w:pPr>
      <w:r w:rsidRPr="009B4713">
        <w:rPr>
          <w:rFonts w:cstheme="minorHAnsi"/>
          <w:sz w:val="24"/>
          <w:szCs w:val="24"/>
        </w:rPr>
        <w:t>In 2021, there was just one collector exhibit at the fall show, located in the bourse area, but there were a few more exhibits at the fall 2022 show, and awards were made. The location of the exhibits was in the fitness room across the hall from the bourse entrance, as at most past shows.</w:t>
      </w:r>
    </w:p>
    <w:p w14:paraId="6C7C8C9B" w14:textId="77777777" w:rsidR="009B4713" w:rsidRDefault="009B4713">
      <w:pPr>
        <w:rPr>
          <w:rFonts w:cstheme="minorHAnsi"/>
        </w:rPr>
      </w:pPr>
      <w:r>
        <w:rPr>
          <w:rFonts w:cstheme="minorHAnsi"/>
        </w:rPr>
        <w:br w:type="page"/>
      </w:r>
    </w:p>
    <w:tbl>
      <w:tblPr>
        <w:tblW w:w="894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30" w:type="dxa"/>
          <w:left w:w="30" w:type="dxa"/>
          <w:bottom w:w="30" w:type="dxa"/>
          <w:right w:w="30" w:type="dxa"/>
        </w:tblCellMar>
        <w:tblLook w:val="04A0" w:firstRow="1" w:lastRow="0" w:firstColumn="1" w:lastColumn="0" w:noHBand="0" w:noVBand="1"/>
      </w:tblPr>
      <w:tblGrid>
        <w:gridCol w:w="8940"/>
      </w:tblGrid>
      <w:tr w:rsidR="009B4713" w14:paraId="7C9FD47E" w14:textId="77777777" w:rsidTr="00BF7072">
        <w:trPr>
          <w:tblCellSpacing w:w="15" w:type="dxa"/>
          <w:jc w:val="center"/>
        </w:trPr>
        <w:tc>
          <w:tcPr>
            <w:tcW w:w="8880" w:type="dxa"/>
            <w:shd w:val="clear" w:color="auto" w:fill="2F8F2F"/>
            <w:vAlign w:val="center"/>
            <w:hideMark/>
          </w:tcPr>
          <w:p w14:paraId="17CF092D" w14:textId="77777777" w:rsidR="009B4713" w:rsidRDefault="009B4713" w:rsidP="009B4713">
            <w:pPr>
              <w:pStyle w:val="Heading3"/>
              <w:spacing w:before="120" w:after="120"/>
              <w:jc w:val="center"/>
              <w:rPr>
                <w:rFonts w:ascii="Arial" w:hAnsi="Arial" w:cs="Arial"/>
                <w:color w:val="FFFF00"/>
                <w:sz w:val="27"/>
                <w:szCs w:val="27"/>
              </w:rPr>
            </w:pPr>
            <w:bookmarkStart w:id="4" w:name="_Toc164366932"/>
            <w:r>
              <w:rPr>
                <w:rFonts w:ascii="Arial" w:hAnsi="Arial" w:cs="Arial"/>
                <w:color w:val="FFFF00"/>
              </w:rPr>
              <w:lastRenderedPageBreak/>
              <w:t>Exhibits at the 2023 PNNA Convention</w:t>
            </w:r>
            <w:bookmarkEnd w:id="4"/>
          </w:p>
        </w:tc>
      </w:tr>
      <w:tr w:rsidR="009B4713" w14:paraId="4A816FDD" w14:textId="77777777" w:rsidTr="00BF7072">
        <w:trPr>
          <w:tblCellSpacing w:w="15" w:type="dxa"/>
          <w:jc w:val="center"/>
        </w:trPr>
        <w:tc>
          <w:tcPr>
            <w:tcW w:w="8880" w:type="dxa"/>
            <w:shd w:val="clear" w:color="auto" w:fill="EFEFEF"/>
            <w:vAlign w:val="center"/>
            <w:hideMark/>
          </w:tcPr>
          <w:p w14:paraId="3A1B75C2" w14:textId="787B29DA" w:rsidR="009B4713" w:rsidRPr="000B4C02" w:rsidRDefault="009B4713" w:rsidP="009B4713">
            <w:pPr>
              <w:pStyle w:val="NormalWeb"/>
              <w:spacing w:before="120" w:beforeAutospacing="0" w:after="120" w:afterAutospacing="0"/>
              <w:jc w:val="center"/>
              <w:rPr>
                <w:rFonts w:cstheme="minorHAnsi"/>
                <w:color w:val="000000"/>
                <w:sz w:val="20"/>
                <w:szCs w:val="20"/>
              </w:rPr>
            </w:pPr>
            <w:r w:rsidRPr="000B4C02">
              <w:rPr>
                <w:rFonts w:cstheme="minorHAnsi"/>
                <w:noProof/>
                <w:color w:val="000000"/>
                <w:sz w:val="20"/>
                <w:szCs w:val="20"/>
              </w:rPr>
              <w:drawing>
                <wp:inline distT="0" distB="0" distL="0" distR="0" wp14:anchorId="4106EE75" wp14:editId="01F1848F">
                  <wp:extent cx="1828800" cy="1216152"/>
                  <wp:effectExtent l="0" t="0" r="0" b="3175"/>
                  <wp:docPr id="1670231839" name="Picture 14" descr="A collection of coins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31839" name="Picture 14" descr="A collection of coins and book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5CEF8D11" wp14:editId="01F3D2FA">
                  <wp:extent cx="1828800" cy="1216152"/>
                  <wp:effectExtent l="0" t="0" r="0" b="3175"/>
                  <wp:docPr id="688325756" name="Picture 15" descr="A case with coins and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25756" name="Picture 15" descr="A case with coins and a picture of a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br/>
              <w:t>Gawain O’Connor –</w:t>
            </w:r>
            <w:r w:rsidRPr="000B4C02">
              <w:rPr>
                <w:rFonts w:cstheme="minorHAnsi"/>
                <w:color w:val="000000"/>
                <w:sz w:val="20"/>
                <w:szCs w:val="20"/>
              </w:rPr>
              <w:br/>
            </w:r>
            <w:r w:rsidRPr="000B4C02">
              <w:rPr>
                <w:rStyle w:val="Emphasis"/>
                <w:rFonts w:cstheme="minorHAnsi"/>
                <w:color w:val="000000"/>
                <w:sz w:val="20"/>
                <w:szCs w:val="20"/>
              </w:rPr>
              <w:t>Collecting with Classic Coin Albums.</w:t>
            </w:r>
            <w:r w:rsidR="002B1F73" w:rsidRPr="000B4C02">
              <w:rPr>
                <w:rStyle w:val="Emphasis"/>
                <w:rFonts w:cstheme="minorHAnsi"/>
                <w:i w:val="0"/>
                <w:iCs w:val="0"/>
                <w:color w:val="000000"/>
                <w:sz w:val="20"/>
                <w:szCs w:val="20"/>
              </w:rPr>
              <w:t xml:space="preserve"> [Exh-2023-</w:t>
            </w:r>
            <w:r w:rsidR="00CA3183" w:rsidRPr="000B4C02">
              <w:rPr>
                <w:rStyle w:val="Emphasis"/>
                <w:rFonts w:cstheme="minorHAnsi"/>
                <w:i w:val="0"/>
                <w:iCs w:val="0"/>
                <w:color w:val="000000"/>
                <w:sz w:val="20"/>
                <w:szCs w:val="20"/>
              </w:rPr>
              <w:t>1]</w:t>
            </w:r>
          </w:p>
        </w:tc>
      </w:tr>
      <w:tr w:rsidR="009B4713" w14:paraId="2CF13EC1" w14:textId="77777777" w:rsidTr="00BF7072">
        <w:trPr>
          <w:tblCellSpacing w:w="15" w:type="dxa"/>
          <w:jc w:val="center"/>
        </w:trPr>
        <w:tc>
          <w:tcPr>
            <w:tcW w:w="8880" w:type="dxa"/>
            <w:shd w:val="clear" w:color="auto" w:fill="EFEFEF"/>
            <w:vAlign w:val="center"/>
            <w:hideMark/>
          </w:tcPr>
          <w:p w14:paraId="62AD49B3" w14:textId="2002DDD6" w:rsidR="009B4713" w:rsidRPr="000B4C02" w:rsidRDefault="006F00B2" w:rsidP="009B4713">
            <w:pPr>
              <w:pStyle w:val="NormalWeb"/>
              <w:spacing w:before="120" w:beforeAutospacing="0" w:after="120" w:afterAutospacing="0"/>
              <w:jc w:val="center"/>
              <w:rPr>
                <w:rFonts w:cstheme="minorHAnsi"/>
                <w:color w:val="000000"/>
                <w:sz w:val="20"/>
                <w:szCs w:val="20"/>
              </w:rPr>
            </w:pPr>
            <w:r w:rsidRPr="000B4C02">
              <w:rPr>
                <w:rFonts w:cstheme="minorHAnsi"/>
                <w:noProof/>
                <w:color w:val="000000"/>
                <w:sz w:val="20"/>
                <w:szCs w:val="20"/>
              </w:rPr>
              <w:drawing>
                <wp:inline distT="0" distB="0" distL="0" distR="0" wp14:anchorId="53FDCF60" wp14:editId="668BA3D0">
                  <wp:extent cx="1828800" cy="1216152"/>
                  <wp:effectExtent l="0" t="0" r="0" b="3175"/>
                  <wp:docPr id="1244015783" name="Picture 16" descr="A display case with several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15783" name="Picture 16" descr="A display case with several coi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55803BA6" wp14:editId="0C4FA578">
                  <wp:extent cx="1828800" cy="1216152"/>
                  <wp:effectExtent l="0" t="0" r="0" b="3175"/>
                  <wp:docPr id="563312990" name="Picture 17" descr="A display case with different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12990" name="Picture 17" descr="A display case with different coin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br/>
            </w:r>
            <w:r w:rsidRPr="000B4C02">
              <w:rPr>
                <w:rFonts w:cstheme="minorHAnsi"/>
                <w:noProof/>
                <w:color w:val="000000"/>
                <w:sz w:val="20"/>
                <w:szCs w:val="20"/>
              </w:rPr>
              <w:drawing>
                <wp:inline distT="0" distB="0" distL="0" distR="0" wp14:anchorId="615B2511" wp14:editId="3D62A48E">
                  <wp:extent cx="1828800" cy="1216152"/>
                  <wp:effectExtent l="0" t="0" r="0" b="3175"/>
                  <wp:docPr id="956734588" name="Picture 18" descr="A bulletin board with different stam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34588" name="Picture 18" descr="A bulletin board with different stamp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3C46C050" wp14:editId="22E81B0E">
                  <wp:extent cx="1828800" cy="1216152"/>
                  <wp:effectExtent l="0" t="0" r="0" b="3175"/>
                  <wp:docPr id="1086349731" name="Picture 19" descr="A display of money and ca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49731" name="Picture 19" descr="A display of money and card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9B4713" w:rsidRPr="000B4C02">
              <w:rPr>
                <w:rFonts w:cstheme="minorHAnsi"/>
                <w:color w:val="000000"/>
                <w:sz w:val="20"/>
                <w:szCs w:val="20"/>
              </w:rPr>
              <w:br/>
              <w:t>Tony Kalt –</w:t>
            </w:r>
            <w:r w:rsidR="009B4713" w:rsidRPr="000B4C02">
              <w:rPr>
                <w:rFonts w:cstheme="minorHAnsi"/>
                <w:color w:val="000000"/>
                <w:sz w:val="20"/>
                <w:szCs w:val="20"/>
              </w:rPr>
              <w:br/>
            </w:r>
            <w:r w:rsidR="009B4713" w:rsidRPr="000B4C02">
              <w:rPr>
                <w:rStyle w:val="Emphasis"/>
                <w:rFonts w:cstheme="minorHAnsi"/>
                <w:color w:val="000000"/>
                <w:sz w:val="20"/>
                <w:szCs w:val="20"/>
              </w:rPr>
              <w:t>Eisenhower Dollars: The 40% Silver Collection and Community Currency.</w:t>
            </w:r>
            <w:r w:rsidR="00CA3183" w:rsidRPr="000B4C02">
              <w:rPr>
                <w:rStyle w:val="Emphasis"/>
                <w:rFonts w:cstheme="minorHAnsi"/>
                <w:color w:val="000000"/>
                <w:sz w:val="20"/>
                <w:szCs w:val="20"/>
              </w:rPr>
              <w:t xml:space="preserve"> </w:t>
            </w:r>
            <w:r w:rsidR="00CA3183" w:rsidRPr="000B4C02">
              <w:rPr>
                <w:rStyle w:val="Emphasis"/>
                <w:rFonts w:cstheme="minorHAnsi"/>
                <w:i w:val="0"/>
                <w:iCs w:val="0"/>
                <w:color w:val="000000"/>
                <w:sz w:val="20"/>
                <w:szCs w:val="20"/>
              </w:rPr>
              <w:t>[Exh-2023-</w:t>
            </w:r>
            <w:r w:rsidR="000B4C02" w:rsidRPr="000B4C02">
              <w:rPr>
                <w:rStyle w:val="Emphasis"/>
                <w:rFonts w:cstheme="minorHAnsi"/>
                <w:i w:val="0"/>
                <w:iCs w:val="0"/>
                <w:color w:val="000000"/>
                <w:sz w:val="20"/>
                <w:szCs w:val="20"/>
              </w:rPr>
              <w:t>2 and -3]</w:t>
            </w:r>
          </w:p>
        </w:tc>
      </w:tr>
      <w:tr w:rsidR="009B4713" w14:paraId="52F6BF5F" w14:textId="77777777" w:rsidTr="00BF7072">
        <w:trPr>
          <w:tblCellSpacing w:w="15" w:type="dxa"/>
          <w:jc w:val="center"/>
        </w:trPr>
        <w:tc>
          <w:tcPr>
            <w:tcW w:w="8880" w:type="dxa"/>
            <w:shd w:val="clear" w:color="auto" w:fill="EFEFEF"/>
            <w:vAlign w:val="center"/>
            <w:hideMark/>
          </w:tcPr>
          <w:p w14:paraId="3E014D14" w14:textId="5A0FB859" w:rsidR="009B4713" w:rsidRPr="000B4C02" w:rsidRDefault="006F00B2" w:rsidP="009B4713">
            <w:pPr>
              <w:pStyle w:val="NormalWeb"/>
              <w:spacing w:before="120" w:beforeAutospacing="0" w:after="120" w:afterAutospacing="0"/>
              <w:jc w:val="center"/>
              <w:rPr>
                <w:rFonts w:cstheme="minorHAnsi"/>
                <w:color w:val="000000"/>
                <w:sz w:val="20"/>
                <w:szCs w:val="20"/>
              </w:rPr>
            </w:pPr>
            <w:r w:rsidRPr="000B4C02">
              <w:rPr>
                <w:rFonts w:cstheme="minorHAnsi"/>
                <w:noProof/>
                <w:color w:val="000000"/>
                <w:sz w:val="20"/>
                <w:szCs w:val="20"/>
              </w:rPr>
              <w:drawing>
                <wp:inline distT="0" distB="0" distL="0" distR="0" wp14:anchorId="2D97FFFC" wp14:editId="6FF19B84">
                  <wp:extent cx="1828800" cy="1216152"/>
                  <wp:effectExtent l="0" t="0" r="0" b="3175"/>
                  <wp:docPr id="2006013027" name="Picture 20" descr="A bulletin board with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13027" name="Picture 20" descr="A bulletin board with pape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1631CFF7" wp14:editId="7B6F17D1">
                  <wp:extent cx="1828800" cy="1216152"/>
                  <wp:effectExtent l="0" t="0" r="0" b="3175"/>
                  <wp:docPr id="1853469643" name="Picture 21" descr="A bulletin board with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9643" name="Picture 21" descr="A bulletin board with papers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57BF7453" wp14:editId="197D6A98">
                  <wp:extent cx="1216152" cy="1828800"/>
                  <wp:effectExtent l="0" t="0" r="3175" b="0"/>
                  <wp:docPr id="668450029" name="Picture 22" descr="A display of various coins and pap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50029" name="Picture 22" descr="A display of various coins and paper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6152" cy="1828800"/>
                          </a:xfrm>
                          <a:prstGeom prst="rect">
                            <a:avLst/>
                          </a:prstGeom>
                        </pic:spPr>
                      </pic:pic>
                    </a:graphicData>
                  </a:graphic>
                </wp:inline>
              </w:drawing>
            </w:r>
            <w:r w:rsidR="009B4713" w:rsidRPr="000B4C02">
              <w:rPr>
                <w:rFonts w:cstheme="minorHAnsi"/>
                <w:color w:val="000000"/>
                <w:sz w:val="20"/>
                <w:szCs w:val="20"/>
              </w:rPr>
              <w:br/>
              <w:t>Tony Kalt –</w:t>
            </w:r>
            <w:r w:rsidR="009B4713" w:rsidRPr="000B4C02">
              <w:rPr>
                <w:rFonts w:cstheme="minorHAnsi"/>
                <w:color w:val="000000"/>
                <w:sz w:val="20"/>
                <w:szCs w:val="20"/>
              </w:rPr>
              <w:br/>
            </w:r>
            <w:r w:rsidR="009B4713" w:rsidRPr="000B4C02">
              <w:rPr>
                <w:rStyle w:val="Emphasis"/>
                <w:rFonts w:cstheme="minorHAnsi"/>
                <w:color w:val="000000"/>
                <w:sz w:val="20"/>
                <w:szCs w:val="20"/>
              </w:rPr>
              <w:t>WWII Ration Tokens: Office of Price Administration.</w:t>
            </w:r>
            <w:r w:rsidR="000B4C02" w:rsidRPr="000B4C02">
              <w:rPr>
                <w:rStyle w:val="Emphasis"/>
                <w:rFonts w:cstheme="minorHAnsi"/>
                <w:i w:val="0"/>
                <w:iCs w:val="0"/>
                <w:color w:val="000000"/>
                <w:sz w:val="20"/>
                <w:szCs w:val="20"/>
              </w:rPr>
              <w:t xml:space="preserve"> [Exh-2023-4]</w:t>
            </w:r>
          </w:p>
        </w:tc>
      </w:tr>
      <w:tr w:rsidR="009B4713" w14:paraId="4B1F0A68" w14:textId="77777777" w:rsidTr="00BF7072">
        <w:trPr>
          <w:tblCellSpacing w:w="15" w:type="dxa"/>
          <w:jc w:val="center"/>
        </w:trPr>
        <w:tc>
          <w:tcPr>
            <w:tcW w:w="8880" w:type="dxa"/>
            <w:shd w:val="clear" w:color="auto" w:fill="EFEFEF"/>
            <w:vAlign w:val="center"/>
            <w:hideMark/>
          </w:tcPr>
          <w:p w14:paraId="5F1887CF" w14:textId="5F85EB84" w:rsidR="009B4713" w:rsidRPr="000B4C02" w:rsidRDefault="009B4713" w:rsidP="009B4713">
            <w:pPr>
              <w:pStyle w:val="NormalWeb"/>
              <w:spacing w:before="120" w:beforeAutospacing="0" w:after="120" w:afterAutospacing="0"/>
              <w:jc w:val="center"/>
              <w:rPr>
                <w:rFonts w:cstheme="minorHAnsi"/>
                <w:color w:val="000000"/>
                <w:sz w:val="20"/>
                <w:szCs w:val="20"/>
              </w:rPr>
            </w:pPr>
            <w:r w:rsidRPr="000B4C02">
              <w:rPr>
                <w:rStyle w:val="Strong"/>
                <w:rFonts w:cstheme="minorHAnsi"/>
                <w:color w:val="000000"/>
                <w:sz w:val="20"/>
                <w:szCs w:val="20"/>
              </w:rPr>
              <w:t xml:space="preserve">Judges: </w:t>
            </w:r>
            <w:r w:rsidRPr="000B4C02">
              <w:rPr>
                <w:rFonts w:cstheme="minorHAnsi"/>
                <w:color w:val="000000"/>
                <w:sz w:val="20"/>
                <w:szCs w:val="20"/>
              </w:rPr>
              <w:t>none (noncompetitive)</w:t>
            </w:r>
            <w:r w:rsidRPr="000B4C02">
              <w:rPr>
                <w:rFonts w:cstheme="minorHAnsi"/>
                <w:b/>
                <w:bCs/>
                <w:color w:val="000000"/>
                <w:sz w:val="20"/>
                <w:szCs w:val="20"/>
              </w:rPr>
              <w:br/>
            </w:r>
            <w:r w:rsidRPr="000B4C02">
              <w:rPr>
                <w:rStyle w:val="Strong"/>
                <w:rFonts w:cstheme="minorHAnsi"/>
                <w:color w:val="000000"/>
                <w:sz w:val="20"/>
                <w:szCs w:val="20"/>
              </w:rPr>
              <w:t>Exhibit Organizer:</w:t>
            </w:r>
            <w:r w:rsidR="006F00B2" w:rsidRPr="000B4C02">
              <w:rPr>
                <w:rStyle w:val="Strong"/>
                <w:rFonts w:cstheme="minorHAnsi"/>
                <w:color w:val="000000"/>
                <w:sz w:val="20"/>
                <w:szCs w:val="20"/>
              </w:rPr>
              <w:t xml:space="preserve"> </w:t>
            </w:r>
            <w:r w:rsidRPr="000B4C02">
              <w:rPr>
                <w:rFonts w:cstheme="minorHAnsi"/>
                <w:color w:val="000000"/>
                <w:sz w:val="20"/>
                <w:szCs w:val="20"/>
              </w:rPr>
              <w:t>Eric Holcomb.</w:t>
            </w:r>
          </w:p>
        </w:tc>
      </w:tr>
    </w:tbl>
    <w:p w14:paraId="3390BE01" w14:textId="77777777" w:rsidR="006F00B2" w:rsidRDefault="006F00B2">
      <w:r>
        <w:br w:type="page"/>
      </w:r>
    </w:p>
    <w:tbl>
      <w:tblPr>
        <w:tblW w:w="948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30" w:type="dxa"/>
          <w:left w:w="30" w:type="dxa"/>
          <w:bottom w:w="30" w:type="dxa"/>
          <w:right w:w="30" w:type="dxa"/>
        </w:tblCellMar>
        <w:tblLook w:val="04A0" w:firstRow="1" w:lastRow="0" w:firstColumn="1" w:lastColumn="0" w:noHBand="0" w:noVBand="1"/>
      </w:tblPr>
      <w:tblGrid>
        <w:gridCol w:w="9480"/>
      </w:tblGrid>
      <w:tr w:rsidR="006F00B2" w14:paraId="014EA2AC" w14:textId="77777777" w:rsidTr="00BF7072">
        <w:trPr>
          <w:tblCellSpacing w:w="15" w:type="dxa"/>
          <w:jc w:val="center"/>
        </w:trPr>
        <w:tc>
          <w:tcPr>
            <w:tcW w:w="9420" w:type="dxa"/>
            <w:shd w:val="clear" w:color="auto" w:fill="2F8F2F"/>
            <w:vAlign w:val="center"/>
            <w:hideMark/>
          </w:tcPr>
          <w:p w14:paraId="19A24570" w14:textId="41846BE1" w:rsidR="006F00B2" w:rsidRDefault="006F00B2" w:rsidP="00156D22">
            <w:pPr>
              <w:pStyle w:val="Heading3"/>
              <w:spacing w:before="120" w:after="120"/>
              <w:jc w:val="center"/>
              <w:rPr>
                <w:rFonts w:ascii="Arial" w:hAnsi="Arial" w:cs="Arial"/>
                <w:color w:val="FFFF00"/>
                <w:sz w:val="27"/>
                <w:szCs w:val="27"/>
              </w:rPr>
            </w:pPr>
            <w:bookmarkStart w:id="5" w:name="_Toc164366933"/>
            <w:r>
              <w:rPr>
                <w:rFonts w:ascii="Arial" w:hAnsi="Arial" w:cs="Arial"/>
                <w:color w:val="FFFF00"/>
              </w:rPr>
              <w:lastRenderedPageBreak/>
              <w:t>Exhibits at the 2023 PNNA Fall Coin Show</w:t>
            </w:r>
            <w:bookmarkEnd w:id="5"/>
          </w:p>
        </w:tc>
      </w:tr>
      <w:tr w:rsidR="006F00B2" w14:paraId="054D34B8" w14:textId="77777777" w:rsidTr="00BF7072">
        <w:trPr>
          <w:tblCellSpacing w:w="15" w:type="dxa"/>
          <w:jc w:val="center"/>
        </w:trPr>
        <w:tc>
          <w:tcPr>
            <w:tcW w:w="9420" w:type="dxa"/>
            <w:tcBorders>
              <w:left w:val="threeDEmboss" w:sz="12" w:space="0" w:color="808080"/>
              <w:right w:val="threeDEmboss" w:sz="12" w:space="0" w:color="808080"/>
            </w:tcBorders>
            <w:shd w:val="clear" w:color="auto" w:fill="EFEFEF"/>
            <w:vAlign w:val="center"/>
            <w:hideMark/>
          </w:tcPr>
          <w:p w14:paraId="6F5AB135" w14:textId="6788A573" w:rsidR="006F00B2" w:rsidRPr="00BF2821" w:rsidRDefault="006F00B2" w:rsidP="006F00B2">
            <w:pPr>
              <w:pStyle w:val="NormalWeb"/>
              <w:spacing w:before="120" w:beforeAutospacing="0" w:after="120" w:afterAutospacing="0"/>
              <w:jc w:val="center"/>
              <w:rPr>
                <w:rFonts w:cstheme="minorHAnsi"/>
                <w:b/>
                <w:bCs/>
                <w:color w:val="000000"/>
                <w:sz w:val="20"/>
                <w:szCs w:val="20"/>
              </w:rPr>
            </w:pPr>
            <w:r w:rsidRPr="00BF2821">
              <w:rPr>
                <w:rFonts w:cstheme="minorHAnsi"/>
                <w:color w:val="000000"/>
                <w:sz w:val="20"/>
                <w:szCs w:val="20"/>
              </w:rPr>
              <w:t>(no photos available)</w:t>
            </w:r>
            <w:r w:rsidRPr="00BF2821">
              <w:rPr>
                <w:rFonts w:cstheme="minorHAnsi"/>
                <w:color w:val="000000"/>
                <w:sz w:val="20"/>
                <w:szCs w:val="20"/>
              </w:rPr>
              <w:br/>
            </w:r>
            <w:r w:rsidRPr="00BF2821">
              <w:rPr>
                <w:rStyle w:val="Strong"/>
                <w:rFonts w:cstheme="minorHAnsi"/>
                <w:color w:val="000000"/>
                <w:sz w:val="20"/>
                <w:szCs w:val="20"/>
              </w:rPr>
              <w:t>Class 1 — Coins</w:t>
            </w:r>
            <w:r w:rsidRPr="00BF2821">
              <w:rPr>
                <w:rFonts w:cstheme="minorHAnsi"/>
                <w:b/>
                <w:bCs/>
                <w:color w:val="000000"/>
                <w:sz w:val="20"/>
                <w:szCs w:val="20"/>
              </w:rPr>
              <w:br/>
            </w:r>
            <w:r w:rsidRPr="00BF2821">
              <w:rPr>
                <w:rFonts w:cstheme="minorHAnsi"/>
                <w:color w:val="000000"/>
                <w:sz w:val="20"/>
                <w:szCs w:val="20"/>
              </w:rPr>
              <w:t>1st Place &amp; 2nd Best of Show — Tony Kalt –</w:t>
            </w:r>
            <w:r w:rsidR="00937E98" w:rsidRPr="00BF2821">
              <w:rPr>
                <w:rFonts w:cstheme="minorHAnsi"/>
                <w:color w:val="000000"/>
                <w:sz w:val="20"/>
                <w:szCs w:val="20"/>
              </w:rPr>
              <w:t xml:space="preserve"> </w:t>
            </w:r>
            <w:r w:rsidRPr="00732290">
              <w:rPr>
                <w:rStyle w:val="Emphasis"/>
                <w:rFonts w:cstheme="minorHAnsi"/>
                <w:color w:val="000000"/>
                <w:sz w:val="20"/>
                <w:szCs w:val="20"/>
              </w:rPr>
              <w:t>Common Cents – Unique Cents.</w:t>
            </w:r>
          </w:p>
        </w:tc>
      </w:tr>
      <w:tr w:rsidR="006F00B2" w14:paraId="692311D2" w14:textId="77777777" w:rsidTr="00BF7072">
        <w:trPr>
          <w:tblCellSpacing w:w="15" w:type="dxa"/>
          <w:jc w:val="center"/>
        </w:trPr>
        <w:tc>
          <w:tcPr>
            <w:tcW w:w="9420" w:type="dxa"/>
            <w:tcBorders>
              <w:left w:val="threeDEmboss" w:sz="12" w:space="0" w:color="808080"/>
              <w:right w:val="threeDEmboss" w:sz="12" w:space="0" w:color="808080"/>
            </w:tcBorders>
            <w:shd w:val="clear" w:color="auto" w:fill="EFEFEF"/>
            <w:vAlign w:val="center"/>
            <w:hideMark/>
          </w:tcPr>
          <w:p w14:paraId="7DEC310F" w14:textId="326CA98D" w:rsidR="006F00B2" w:rsidRPr="00BF2821" w:rsidRDefault="006F00B2" w:rsidP="006F00B2">
            <w:pPr>
              <w:pStyle w:val="NormalWeb"/>
              <w:spacing w:before="120" w:beforeAutospacing="0" w:after="120" w:afterAutospacing="0"/>
              <w:jc w:val="center"/>
              <w:rPr>
                <w:rFonts w:cstheme="minorHAnsi"/>
                <w:b/>
                <w:bCs/>
                <w:color w:val="000000"/>
                <w:sz w:val="20"/>
                <w:szCs w:val="20"/>
              </w:rPr>
            </w:pPr>
            <w:r w:rsidRPr="00BF2821">
              <w:rPr>
                <w:rFonts w:cstheme="minorHAnsi"/>
                <w:color w:val="000000"/>
                <w:sz w:val="20"/>
                <w:szCs w:val="20"/>
              </w:rPr>
              <w:t>(no photos available)</w:t>
            </w:r>
            <w:r w:rsidRPr="00BF2821">
              <w:rPr>
                <w:rFonts w:cstheme="minorHAnsi"/>
                <w:color w:val="000000"/>
                <w:sz w:val="20"/>
                <w:szCs w:val="20"/>
              </w:rPr>
              <w:br/>
            </w:r>
            <w:r w:rsidRPr="00BF2821">
              <w:rPr>
                <w:rStyle w:val="Strong"/>
                <w:rFonts w:cstheme="minorHAnsi"/>
                <w:color w:val="000000"/>
                <w:sz w:val="20"/>
                <w:szCs w:val="20"/>
              </w:rPr>
              <w:t xml:space="preserve">Class 3 — Tokens, Medals and </w:t>
            </w:r>
            <w:proofErr w:type="spellStart"/>
            <w:r w:rsidRPr="00BF2821">
              <w:rPr>
                <w:rStyle w:val="Strong"/>
                <w:rFonts w:cstheme="minorHAnsi"/>
                <w:color w:val="000000"/>
                <w:sz w:val="20"/>
                <w:szCs w:val="20"/>
              </w:rPr>
              <w:t>Exonumia</w:t>
            </w:r>
            <w:proofErr w:type="spellEnd"/>
            <w:r w:rsidRPr="00BF2821">
              <w:rPr>
                <w:rFonts w:cstheme="minorHAnsi"/>
                <w:b/>
                <w:bCs/>
                <w:color w:val="000000"/>
                <w:sz w:val="20"/>
                <w:szCs w:val="20"/>
              </w:rPr>
              <w:br/>
            </w:r>
            <w:r w:rsidRPr="00BF2821">
              <w:rPr>
                <w:rFonts w:cstheme="minorHAnsi"/>
                <w:color w:val="000000"/>
                <w:sz w:val="20"/>
                <w:szCs w:val="20"/>
              </w:rPr>
              <w:t>1st Place &amp; Byron F. Johnson Memorial (Best of Show) Award — anonymous –</w:t>
            </w:r>
            <w:r w:rsidR="00937E98" w:rsidRPr="00BF2821">
              <w:rPr>
                <w:rFonts w:cstheme="minorHAnsi"/>
                <w:color w:val="000000"/>
                <w:sz w:val="20"/>
                <w:szCs w:val="20"/>
              </w:rPr>
              <w:t xml:space="preserve"> </w:t>
            </w:r>
            <w:r w:rsidRPr="0062071A">
              <w:rPr>
                <w:rStyle w:val="Emphasis"/>
                <w:rFonts w:cstheme="minorHAnsi"/>
                <w:color w:val="000000"/>
                <w:sz w:val="20"/>
                <w:szCs w:val="20"/>
              </w:rPr>
              <w:t>Boeing Club medals</w:t>
            </w:r>
            <w:r w:rsidRPr="0062071A">
              <w:rPr>
                <w:rFonts w:cstheme="minorHAnsi"/>
                <w:color w:val="000000"/>
                <w:sz w:val="20"/>
                <w:szCs w:val="20"/>
              </w:rPr>
              <w:t>.</w:t>
            </w:r>
            <w:r w:rsidRPr="00BF2821">
              <w:rPr>
                <w:rFonts w:cstheme="minorHAnsi"/>
                <w:color w:val="000000"/>
                <w:sz w:val="20"/>
                <w:szCs w:val="20"/>
              </w:rPr>
              <w:br/>
              <w:t>Also 1st Place &amp; C.E. “Hepp” Heppner (Best Token &amp; Medal) Award.</w:t>
            </w:r>
          </w:p>
        </w:tc>
      </w:tr>
      <w:tr w:rsidR="006F00B2" w14:paraId="2F445174" w14:textId="77777777" w:rsidTr="00BF7072">
        <w:trPr>
          <w:tblCellSpacing w:w="15" w:type="dxa"/>
          <w:jc w:val="center"/>
        </w:trPr>
        <w:tc>
          <w:tcPr>
            <w:tcW w:w="9420" w:type="dxa"/>
            <w:tcBorders>
              <w:left w:val="threeDEmboss" w:sz="12" w:space="0" w:color="808080"/>
              <w:right w:val="threeDEmboss" w:sz="12" w:space="0" w:color="808080"/>
            </w:tcBorders>
            <w:shd w:val="clear" w:color="auto" w:fill="EFEFEF"/>
            <w:vAlign w:val="center"/>
            <w:hideMark/>
          </w:tcPr>
          <w:p w14:paraId="016F8B6C" w14:textId="3FD7A739" w:rsidR="006F00B2" w:rsidRPr="00BF2821" w:rsidRDefault="00937E98" w:rsidP="006F00B2">
            <w:pPr>
              <w:pStyle w:val="NormalWeb"/>
              <w:spacing w:before="120" w:beforeAutospacing="0" w:after="120" w:afterAutospacing="0"/>
              <w:jc w:val="center"/>
              <w:rPr>
                <w:rFonts w:cstheme="minorHAnsi"/>
                <w:b/>
                <w:bCs/>
                <w:color w:val="000000"/>
                <w:sz w:val="20"/>
                <w:szCs w:val="20"/>
              </w:rPr>
            </w:pPr>
            <w:r w:rsidRPr="00BF2821">
              <w:rPr>
                <w:rFonts w:cstheme="minorHAnsi"/>
                <w:b/>
                <w:bCs/>
                <w:noProof/>
                <w:color w:val="000000"/>
                <w:sz w:val="20"/>
                <w:szCs w:val="20"/>
              </w:rPr>
              <w:drawing>
                <wp:inline distT="0" distB="0" distL="0" distR="0" wp14:anchorId="651470FF" wp14:editId="3B40E341">
                  <wp:extent cx="1828800" cy="1225296"/>
                  <wp:effectExtent l="0" t="0" r="0" b="0"/>
                  <wp:docPr id="1772728071" name="Picture 28" descr="A bulletin board with papers an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28071" name="Picture 28" descr="A bulletin board with papers and coin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Style w:val="Strong"/>
                <w:rFonts w:cstheme="minorHAnsi"/>
                <w:color w:val="000000"/>
                <w:sz w:val="20"/>
                <w:szCs w:val="20"/>
              </w:rPr>
              <w:t xml:space="preserve"> </w:t>
            </w:r>
            <w:r w:rsidRPr="00BF2821">
              <w:rPr>
                <w:rFonts w:cstheme="minorHAnsi"/>
                <w:b/>
                <w:bCs/>
                <w:noProof/>
                <w:color w:val="000000"/>
                <w:sz w:val="20"/>
                <w:szCs w:val="20"/>
              </w:rPr>
              <w:drawing>
                <wp:inline distT="0" distB="0" distL="0" distR="0" wp14:anchorId="7B0B79F7" wp14:editId="58547608">
                  <wp:extent cx="1828800" cy="1225296"/>
                  <wp:effectExtent l="0" t="0" r="0" b="0"/>
                  <wp:docPr id="594828734" name="Picture 29" descr="A display case with coins and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28734" name="Picture 29" descr="A display case with coins and pap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Style w:val="Strong"/>
                <w:rFonts w:cstheme="minorHAnsi"/>
                <w:color w:val="000000"/>
                <w:sz w:val="20"/>
                <w:szCs w:val="20"/>
              </w:rPr>
              <w:t xml:space="preserve"> </w:t>
            </w:r>
            <w:r w:rsidRPr="00BF2821">
              <w:rPr>
                <w:rFonts w:cstheme="minorHAnsi"/>
                <w:b/>
                <w:bCs/>
                <w:noProof/>
                <w:color w:val="000000"/>
                <w:sz w:val="20"/>
                <w:szCs w:val="20"/>
              </w:rPr>
              <w:drawing>
                <wp:inline distT="0" distB="0" distL="0" distR="0" wp14:anchorId="3EF84ED3" wp14:editId="5DE9404B">
                  <wp:extent cx="1828800" cy="1225296"/>
                  <wp:effectExtent l="0" t="0" r="0" b="0"/>
                  <wp:docPr id="31801624" name="Picture 30" descr="A collection of coins and med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1624" name="Picture 30" descr="A collection of coins and medal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Fonts w:cstheme="minorHAnsi"/>
                <w:b/>
                <w:bCs/>
                <w:noProof/>
                <w:color w:val="000000"/>
                <w:sz w:val="20"/>
                <w:szCs w:val="20"/>
              </w:rPr>
              <w:drawing>
                <wp:inline distT="0" distB="0" distL="0" distR="0" wp14:anchorId="78131461" wp14:editId="1CD9784F">
                  <wp:extent cx="1828800" cy="1225296"/>
                  <wp:effectExtent l="0" t="0" r="0" b="0"/>
                  <wp:docPr id="1212858170" name="Picture 31" descr="A collection of coin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58170" name="Picture 31" descr="A collection of coins and not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Style w:val="Strong"/>
                <w:rFonts w:cstheme="minorHAnsi"/>
                <w:color w:val="000000"/>
                <w:sz w:val="20"/>
                <w:szCs w:val="20"/>
              </w:rPr>
              <w:t xml:space="preserve"> </w:t>
            </w:r>
            <w:r w:rsidRPr="00BF2821">
              <w:rPr>
                <w:rFonts w:cstheme="minorHAnsi"/>
                <w:b/>
                <w:bCs/>
                <w:noProof/>
                <w:color w:val="000000"/>
                <w:sz w:val="20"/>
                <w:szCs w:val="20"/>
              </w:rPr>
              <w:drawing>
                <wp:inline distT="0" distB="0" distL="0" distR="0" wp14:anchorId="2A7BED4F" wp14:editId="69EF4FE8">
                  <wp:extent cx="1828800" cy="1225296"/>
                  <wp:effectExtent l="0" t="0" r="0" b="0"/>
                  <wp:docPr id="1742877115" name="Picture 32" descr="A bulletin board with coins and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77115" name="Picture 32" descr="A bulletin board with coins and poster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Style w:val="Strong"/>
                <w:rFonts w:cstheme="minorHAnsi"/>
                <w:color w:val="000000"/>
                <w:sz w:val="20"/>
                <w:szCs w:val="20"/>
              </w:rPr>
              <w:br/>
            </w:r>
            <w:r w:rsidR="006F00B2" w:rsidRPr="00BF2821">
              <w:rPr>
                <w:rStyle w:val="Strong"/>
                <w:rFonts w:cstheme="minorHAnsi"/>
                <w:color w:val="000000"/>
                <w:sz w:val="20"/>
                <w:szCs w:val="20"/>
              </w:rPr>
              <w:t>Class 5 — Topical</w:t>
            </w:r>
            <w:r w:rsidR="006F00B2" w:rsidRPr="00BF2821">
              <w:rPr>
                <w:rFonts w:cstheme="minorHAnsi"/>
                <w:b/>
                <w:bCs/>
                <w:color w:val="000000"/>
                <w:sz w:val="20"/>
                <w:szCs w:val="20"/>
              </w:rPr>
              <w:br/>
            </w:r>
            <w:r w:rsidR="006F00B2" w:rsidRPr="00BF2821">
              <w:rPr>
                <w:rFonts w:cstheme="minorHAnsi"/>
                <w:color w:val="000000"/>
                <w:sz w:val="20"/>
                <w:szCs w:val="20"/>
              </w:rPr>
              <w:t>1st Place &amp; 3rd Best of Show &amp; Del Cushing Memorial (People</w:t>
            </w:r>
            <w:r w:rsidR="00F256D5">
              <w:rPr>
                <w:rFonts w:cstheme="minorHAnsi"/>
                <w:color w:val="000000"/>
                <w:sz w:val="20"/>
                <w:szCs w:val="20"/>
              </w:rPr>
              <w:t>’</w:t>
            </w:r>
            <w:r w:rsidR="006F00B2" w:rsidRPr="00BF2821">
              <w:rPr>
                <w:rFonts w:cstheme="minorHAnsi"/>
                <w:color w:val="000000"/>
                <w:sz w:val="20"/>
                <w:szCs w:val="20"/>
              </w:rPr>
              <w:t>s Choice) Award —</w:t>
            </w:r>
            <w:r w:rsidR="006F00B2" w:rsidRPr="00BF2821">
              <w:rPr>
                <w:rFonts w:cstheme="minorHAnsi"/>
                <w:color w:val="000000"/>
                <w:sz w:val="20"/>
                <w:szCs w:val="20"/>
              </w:rPr>
              <w:br/>
              <w:t>Karl Kreis –</w:t>
            </w:r>
            <w:r w:rsidRPr="00BF2821">
              <w:rPr>
                <w:rFonts w:cstheme="minorHAnsi"/>
                <w:color w:val="000000"/>
                <w:sz w:val="20"/>
                <w:szCs w:val="20"/>
              </w:rPr>
              <w:t xml:space="preserve"> </w:t>
            </w:r>
            <w:r w:rsidR="006F00B2" w:rsidRPr="0062071A">
              <w:rPr>
                <w:rStyle w:val="Emphasis"/>
                <w:rFonts w:cstheme="minorHAnsi"/>
                <w:color w:val="000000"/>
                <w:sz w:val="20"/>
                <w:szCs w:val="20"/>
              </w:rPr>
              <w:t>Henry Kreis – 75th Anniversary ANS Saltus Award Winner</w:t>
            </w:r>
            <w:r w:rsidR="006F00B2" w:rsidRPr="0062071A">
              <w:rPr>
                <w:rFonts w:cstheme="minorHAnsi"/>
                <w:color w:val="000000"/>
                <w:sz w:val="20"/>
                <w:szCs w:val="20"/>
              </w:rPr>
              <w:t>.</w:t>
            </w:r>
            <w:r w:rsidR="00BF2821" w:rsidRPr="00BF2821">
              <w:rPr>
                <w:rFonts w:cstheme="minorHAnsi"/>
                <w:color w:val="000000"/>
                <w:sz w:val="20"/>
                <w:szCs w:val="20"/>
              </w:rPr>
              <w:t xml:space="preserve"> [Exh-2023-fall-1]</w:t>
            </w:r>
          </w:p>
        </w:tc>
      </w:tr>
      <w:tr w:rsidR="006F00B2" w14:paraId="69C2EBFF" w14:textId="77777777" w:rsidTr="00BF7072">
        <w:trPr>
          <w:tblCellSpacing w:w="15" w:type="dxa"/>
          <w:jc w:val="center"/>
        </w:trPr>
        <w:tc>
          <w:tcPr>
            <w:tcW w:w="9420" w:type="dxa"/>
            <w:tcBorders>
              <w:left w:val="threeDEmboss" w:sz="12" w:space="0" w:color="808080"/>
              <w:bottom w:val="threeDEmboss" w:sz="12" w:space="0" w:color="808080"/>
              <w:right w:val="threeDEmboss" w:sz="12" w:space="0" w:color="808080"/>
            </w:tcBorders>
            <w:shd w:val="clear" w:color="auto" w:fill="EFEFEF"/>
            <w:vAlign w:val="center"/>
            <w:hideMark/>
          </w:tcPr>
          <w:p w14:paraId="6AF590DA" w14:textId="7C087ED6" w:rsidR="006F00B2" w:rsidRPr="00BF2821" w:rsidRDefault="006F00B2" w:rsidP="006F00B2">
            <w:pPr>
              <w:pStyle w:val="NormalWeb"/>
              <w:spacing w:before="120" w:beforeAutospacing="0" w:after="120" w:afterAutospacing="0"/>
              <w:jc w:val="center"/>
              <w:rPr>
                <w:rFonts w:cstheme="minorHAnsi"/>
                <w:b/>
                <w:bCs/>
                <w:color w:val="000000"/>
                <w:sz w:val="20"/>
                <w:szCs w:val="20"/>
              </w:rPr>
            </w:pPr>
            <w:r w:rsidRPr="00BF2821">
              <w:rPr>
                <w:rStyle w:val="Strong"/>
                <w:rFonts w:cstheme="minorHAnsi"/>
                <w:color w:val="000000"/>
                <w:sz w:val="20"/>
                <w:szCs w:val="20"/>
              </w:rPr>
              <w:t xml:space="preserve">Judge: </w:t>
            </w:r>
            <w:r w:rsidRPr="00BF2821">
              <w:rPr>
                <w:rFonts w:cstheme="minorHAnsi"/>
                <w:color w:val="000000"/>
                <w:sz w:val="20"/>
                <w:szCs w:val="20"/>
              </w:rPr>
              <w:t>Danny Bisgaard.</w:t>
            </w:r>
          </w:p>
        </w:tc>
      </w:tr>
    </w:tbl>
    <w:p w14:paraId="6BC6A006" w14:textId="79C045AD" w:rsidR="009B4713" w:rsidRPr="000F27D4" w:rsidRDefault="009B4713" w:rsidP="009B4713">
      <w:pPr>
        <w:pStyle w:val="Heading3"/>
        <w:spacing w:before="240" w:after="120"/>
        <w:ind w:left="288" w:right="288"/>
        <w:rPr>
          <w:rFonts w:asciiTheme="minorHAnsi" w:eastAsia="Times New Roman" w:hAnsiTheme="minorHAnsi" w:cstheme="minorHAnsi"/>
          <w:b/>
          <w:bCs/>
        </w:rPr>
      </w:pPr>
      <w:bookmarkStart w:id="6" w:name="_Toc164366934"/>
      <w:r w:rsidRPr="000F27D4">
        <w:rPr>
          <w:rFonts w:asciiTheme="minorHAnsi" w:eastAsia="Times New Roman" w:hAnsiTheme="minorHAnsi" w:cstheme="minorHAnsi"/>
          <w:b/>
          <w:bCs/>
        </w:rPr>
        <w:t>20</w:t>
      </w:r>
      <w:r>
        <w:rPr>
          <w:rFonts w:asciiTheme="minorHAnsi" w:eastAsia="Times New Roman" w:hAnsiTheme="minorHAnsi" w:cstheme="minorHAnsi"/>
          <w:b/>
          <w:bCs/>
        </w:rPr>
        <w:t>23</w:t>
      </w:r>
      <w:r w:rsidRPr="000F27D4">
        <w:rPr>
          <w:rFonts w:asciiTheme="minorHAnsi" w:eastAsia="Times New Roman" w:hAnsiTheme="minorHAnsi" w:cstheme="minorHAnsi"/>
          <w:b/>
          <w:bCs/>
        </w:rPr>
        <w:t xml:space="preserve"> Convention </w:t>
      </w:r>
      <w:r>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sidR="00937E98">
        <w:rPr>
          <w:rFonts w:asciiTheme="minorHAnsi" w:eastAsia="Times New Roman" w:hAnsiTheme="minorHAnsi" w:cstheme="minorHAnsi"/>
          <w:b/>
          <w:bCs/>
        </w:rPr>
        <w:t>s</w:t>
      </w:r>
      <w:bookmarkEnd w:id="6"/>
    </w:p>
    <w:p w14:paraId="23368BE0" w14:textId="07E8DBB9" w:rsidR="00937E98" w:rsidRPr="00937E98" w:rsidRDefault="00937E98" w:rsidP="001C5430">
      <w:pPr>
        <w:pStyle w:val="NormalWeb"/>
        <w:spacing w:before="120" w:beforeAutospacing="0" w:after="120" w:afterAutospacing="0"/>
        <w:ind w:left="288" w:right="288"/>
        <w:jc w:val="both"/>
        <w:rPr>
          <w:rFonts w:cstheme="minorHAnsi"/>
          <w:sz w:val="24"/>
          <w:szCs w:val="24"/>
        </w:rPr>
      </w:pPr>
      <w:r w:rsidRPr="00937E98">
        <w:rPr>
          <w:rFonts w:cstheme="minorHAnsi"/>
          <w:sz w:val="24"/>
          <w:szCs w:val="24"/>
        </w:rPr>
        <w:t>See above for the results of th</w:t>
      </w:r>
      <w:r w:rsidR="00717CD4">
        <w:rPr>
          <w:rFonts w:cstheme="minorHAnsi"/>
          <w:sz w:val="24"/>
          <w:szCs w:val="24"/>
        </w:rPr>
        <w:t>e 2023</w:t>
      </w:r>
      <w:r w:rsidRPr="00937E98">
        <w:rPr>
          <w:rFonts w:cstheme="minorHAnsi"/>
          <w:sz w:val="24"/>
          <w:szCs w:val="24"/>
        </w:rPr>
        <w:t xml:space="preserve"> competitive displays in Tukwila</w:t>
      </w:r>
      <w:r>
        <w:rPr>
          <w:rFonts w:cstheme="minorHAnsi"/>
          <w:sz w:val="24"/>
          <w:szCs w:val="24"/>
        </w:rPr>
        <w:t xml:space="preserve"> (at the fall show)</w:t>
      </w:r>
      <w:r w:rsidRPr="00937E98">
        <w:rPr>
          <w:rFonts w:cstheme="minorHAnsi"/>
          <w:sz w:val="24"/>
          <w:szCs w:val="24"/>
        </w:rPr>
        <w:t>, which include awards normally given at the spring convention. There were three competitive exhibits, covering three of the six classes. Although there weren</w:t>
      </w:r>
      <w:r>
        <w:rPr>
          <w:rFonts w:cstheme="minorHAnsi"/>
          <w:sz w:val="24"/>
          <w:szCs w:val="24"/>
        </w:rPr>
        <w:t>’</w:t>
      </w:r>
      <w:r w:rsidRPr="00937E98">
        <w:rPr>
          <w:rFonts w:cstheme="minorHAnsi"/>
          <w:sz w:val="24"/>
          <w:szCs w:val="24"/>
        </w:rPr>
        <w:t>t a lot of exhibits, we continue to be underway again! Thanks to the exhibitors!</w:t>
      </w:r>
    </w:p>
    <w:p w14:paraId="41D1A911" w14:textId="0896D4ED" w:rsidR="00937E98" w:rsidRDefault="00937E98" w:rsidP="001C5430">
      <w:pPr>
        <w:pStyle w:val="NormalWeb"/>
        <w:spacing w:before="120" w:beforeAutospacing="0" w:after="120" w:afterAutospacing="0"/>
        <w:ind w:left="288" w:right="288"/>
        <w:jc w:val="both"/>
        <w:rPr>
          <w:rFonts w:cstheme="minorHAnsi"/>
          <w:sz w:val="24"/>
          <w:szCs w:val="24"/>
        </w:rPr>
      </w:pPr>
      <w:r w:rsidRPr="00937E98">
        <w:rPr>
          <w:rFonts w:cstheme="minorHAnsi"/>
          <w:sz w:val="24"/>
          <w:szCs w:val="24"/>
        </w:rPr>
        <w:t>Congratulations to the winners. They receive</w:t>
      </w:r>
      <w:r w:rsidR="006F5EDD">
        <w:rPr>
          <w:rFonts w:cstheme="minorHAnsi"/>
          <w:sz w:val="24"/>
          <w:szCs w:val="24"/>
        </w:rPr>
        <w:t>d</w:t>
      </w:r>
      <w:r w:rsidRPr="00937E98">
        <w:rPr>
          <w:rFonts w:cstheme="minorHAnsi"/>
          <w:sz w:val="24"/>
          <w:szCs w:val="24"/>
        </w:rPr>
        <w:t xml:space="preserve"> awards for their entries. Thank you to the judge listed above, who also filled in for Eric Holcomb as Chief Judge. His work was very much appreciated.</w:t>
      </w:r>
    </w:p>
    <w:p w14:paraId="1D55F4B5" w14:textId="73C0AD9F" w:rsidR="009B4713" w:rsidRPr="009B4713" w:rsidRDefault="009B4713" w:rsidP="001C5430">
      <w:pPr>
        <w:pStyle w:val="NormalWeb"/>
        <w:spacing w:before="120" w:beforeAutospacing="0" w:after="120" w:afterAutospacing="0"/>
        <w:ind w:left="288" w:right="288"/>
        <w:jc w:val="both"/>
        <w:rPr>
          <w:rFonts w:cstheme="minorHAnsi"/>
          <w:sz w:val="24"/>
          <w:szCs w:val="24"/>
        </w:rPr>
      </w:pPr>
      <w:r w:rsidRPr="009B4713">
        <w:rPr>
          <w:rFonts w:cstheme="minorHAnsi"/>
          <w:sz w:val="24"/>
          <w:szCs w:val="24"/>
        </w:rPr>
        <w:t xml:space="preserve">The </w:t>
      </w:r>
      <w:r w:rsidRPr="009B4713">
        <w:rPr>
          <w:rFonts w:cstheme="minorHAnsi"/>
          <w:b/>
          <w:bCs/>
          <w:sz w:val="24"/>
          <w:szCs w:val="24"/>
        </w:rPr>
        <w:t>PNNA Convention &amp; Spring Coin Show</w:t>
      </w:r>
      <w:r w:rsidRPr="009B4713">
        <w:rPr>
          <w:rFonts w:cstheme="minorHAnsi"/>
          <w:sz w:val="24"/>
          <w:szCs w:val="24"/>
        </w:rPr>
        <w:t xml:space="preserve"> (72nd Annual) was held April 14-16, 2023, at the Tukwila Community Center, Tukwila, Washington.</w:t>
      </w:r>
    </w:p>
    <w:p w14:paraId="6C428363" w14:textId="2FAD9AA5" w:rsidR="00410512" w:rsidRDefault="009B4713" w:rsidP="001C5430">
      <w:pPr>
        <w:pStyle w:val="NormalWeb"/>
        <w:spacing w:before="120" w:beforeAutospacing="0" w:after="120" w:afterAutospacing="0"/>
        <w:ind w:left="288" w:right="288"/>
        <w:jc w:val="both"/>
        <w:rPr>
          <w:rFonts w:cstheme="minorHAnsi"/>
          <w:color w:val="000000"/>
          <w:sz w:val="24"/>
          <w:szCs w:val="24"/>
        </w:rPr>
      </w:pPr>
      <w:r w:rsidRPr="009B4713">
        <w:rPr>
          <w:rFonts w:cstheme="minorHAnsi"/>
          <w:color w:val="000000"/>
          <w:sz w:val="24"/>
          <w:szCs w:val="24"/>
        </w:rPr>
        <w:t>All exhibits were noncompetitive at this convention, in part due to lack of entries.</w:t>
      </w:r>
    </w:p>
    <w:p w14:paraId="16B8E14E" w14:textId="7C16CFC2" w:rsidR="00400E7D" w:rsidRDefault="006F00B2" w:rsidP="001C5430">
      <w:pPr>
        <w:pStyle w:val="NormalWeb"/>
        <w:spacing w:before="120" w:beforeAutospacing="0" w:after="120" w:afterAutospacing="0"/>
        <w:ind w:left="288" w:right="288"/>
        <w:jc w:val="both"/>
        <w:rPr>
          <w:rFonts w:cstheme="minorHAnsi"/>
          <w:sz w:val="24"/>
          <w:szCs w:val="24"/>
        </w:rPr>
      </w:pPr>
      <w:r w:rsidRPr="009B4713">
        <w:rPr>
          <w:rFonts w:cstheme="minorHAnsi"/>
          <w:sz w:val="24"/>
          <w:szCs w:val="24"/>
        </w:rPr>
        <w:t xml:space="preserve">The PNNA </w:t>
      </w:r>
      <w:r w:rsidRPr="009B4713">
        <w:rPr>
          <w:rFonts w:cstheme="minorHAnsi"/>
          <w:b/>
          <w:bCs/>
          <w:sz w:val="24"/>
          <w:szCs w:val="24"/>
        </w:rPr>
        <w:t>1</w:t>
      </w:r>
      <w:r>
        <w:rPr>
          <w:rFonts w:cstheme="minorHAnsi"/>
          <w:b/>
          <w:bCs/>
          <w:sz w:val="24"/>
          <w:szCs w:val="24"/>
        </w:rPr>
        <w:t>8</w:t>
      </w:r>
      <w:r w:rsidRPr="009B4713">
        <w:rPr>
          <w:rFonts w:cstheme="minorHAnsi"/>
          <w:b/>
          <w:bCs/>
          <w:sz w:val="24"/>
          <w:szCs w:val="24"/>
        </w:rPr>
        <w:t>th Annual Fall Coin Show</w:t>
      </w:r>
      <w:r w:rsidRPr="009B4713">
        <w:rPr>
          <w:rFonts w:cstheme="minorHAnsi"/>
          <w:sz w:val="24"/>
          <w:szCs w:val="24"/>
        </w:rPr>
        <w:t xml:space="preserve"> was held October </w:t>
      </w:r>
      <w:r>
        <w:rPr>
          <w:rFonts w:cstheme="minorHAnsi"/>
          <w:sz w:val="24"/>
          <w:szCs w:val="24"/>
        </w:rPr>
        <w:t>6</w:t>
      </w:r>
      <w:r w:rsidRPr="009B4713">
        <w:rPr>
          <w:rFonts w:cstheme="minorHAnsi"/>
          <w:sz w:val="24"/>
          <w:szCs w:val="24"/>
        </w:rPr>
        <w:t>-</w:t>
      </w:r>
      <w:r>
        <w:rPr>
          <w:rFonts w:cstheme="minorHAnsi"/>
          <w:sz w:val="24"/>
          <w:szCs w:val="24"/>
        </w:rPr>
        <w:t>8</w:t>
      </w:r>
      <w:r w:rsidRPr="009B4713">
        <w:rPr>
          <w:rFonts w:cstheme="minorHAnsi"/>
          <w:sz w:val="24"/>
          <w:szCs w:val="24"/>
        </w:rPr>
        <w:t>, 202</w:t>
      </w:r>
      <w:r>
        <w:rPr>
          <w:rFonts w:cstheme="minorHAnsi"/>
          <w:sz w:val="24"/>
          <w:szCs w:val="24"/>
        </w:rPr>
        <w:t>3</w:t>
      </w:r>
      <w:r w:rsidRPr="009B4713">
        <w:rPr>
          <w:rFonts w:cstheme="minorHAnsi"/>
          <w:sz w:val="24"/>
          <w:szCs w:val="24"/>
        </w:rPr>
        <w:t>, in Tukwila, Washington</w:t>
      </w:r>
      <w:r w:rsidRPr="006F00B2">
        <w:rPr>
          <w:rFonts w:cstheme="minorHAnsi"/>
          <w:sz w:val="24"/>
          <w:szCs w:val="24"/>
        </w:rPr>
        <w:t>.</w:t>
      </w:r>
    </w:p>
    <w:p w14:paraId="122D36B2" w14:textId="77777777" w:rsidR="00400E7D" w:rsidRDefault="00400E7D">
      <w:pPr>
        <w:rPr>
          <w:rFonts w:cstheme="minorHAnsi"/>
          <w:sz w:val="24"/>
          <w:szCs w:val="24"/>
        </w:rPr>
      </w:pPr>
      <w:r>
        <w:rPr>
          <w:rFonts w:cstheme="minorHAnsi"/>
          <w:sz w:val="24"/>
          <w:szCs w:val="24"/>
        </w:rPr>
        <w:br w:type="page"/>
      </w:r>
    </w:p>
    <w:tbl>
      <w:tblPr>
        <w:tblW w:w="966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30" w:type="dxa"/>
          <w:left w:w="30" w:type="dxa"/>
          <w:bottom w:w="30" w:type="dxa"/>
          <w:right w:w="30" w:type="dxa"/>
        </w:tblCellMar>
        <w:tblLook w:val="04A0" w:firstRow="1" w:lastRow="0" w:firstColumn="1" w:lastColumn="0" w:noHBand="0" w:noVBand="1"/>
      </w:tblPr>
      <w:tblGrid>
        <w:gridCol w:w="9660"/>
      </w:tblGrid>
      <w:tr w:rsidR="00845C70" w14:paraId="32FAD53B" w14:textId="77777777" w:rsidTr="00412582">
        <w:trPr>
          <w:tblCellSpacing w:w="15" w:type="dxa"/>
          <w:jc w:val="center"/>
        </w:trPr>
        <w:tc>
          <w:tcPr>
            <w:tcW w:w="9600" w:type="dxa"/>
            <w:shd w:val="clear" w:color="auto" w:fill="2F8F2F"/>
            <w:vAlign w:val="center"/>
            <w:hideMark/>
          </w:tcPr>
          <w:p w14:paraId="76DA6252" w14:textId="1BC700F8" w:rsidR="00845C70" w:rsidRDefault="00845C70" w:rsidP="00766094">
            <w:pPr>
              <w:pStyle w:val="Heading3"/>
              <w:spacing w:before="120" w:after="120"/>
              <w:jc w:val="center"/>
              <w:rPr>
                <w:rFonts w:ascii="Arial" w:hAnsi="Arial" w:cs="Arial"/>
                <w:color w:val="FFFF00"/>
                <w:sz w:val="27"/>
                <w:szCs w:val="27"/>
              </w:rPr>
            </w:pPr>
            <w:bookmarkStart w:id="7" w:name="_Toc164366935"/>
            <w:r>
              <w:rPr>
                <w:rFonts w:ascii="Arial" w:hAnsi="Arial" w:cs="Arial"/>
                <w:color w:val="FFFF00"/>
              </w:rPr>
              <w:lastRenderedPageBreak/>
              <w:t>Exhibits at the 2024 PNNA Convention</w:t>
            </w:r>
            <w:bookmarkEnd w:id="7"/>
          </w:p>
        </w:tc>
      </w:tr>
      <w:tr w:rsidR="00845C70" w14:paraId="4B7C5895" w14:textId="77777777" w:rsidTr="00412582">
        <w:trPr>
          <w:tblCellSpacing w:w="15" w:type="dxa"/>
          <w:jc w:val="center"/>
        </w:trPr>
        <w:tc>
          <w:tcPr>
            <w:tcW w:w="9600" w:type="dxa"/>
            <w:tcBorders>
              <w:left w:val="threeDEmboss" w:sz="12" w:space="0" w:color="808080"/>
              <w:right w:val="threeDEmboss" w:sz="12" w:space="0" w:color="808080"/>
            </w:tcBorders>
            <w:shd w:val="clear" w:color="auto" w:fill="EFEFEF"/>
            <w:vAlign w:val="center"/>
            <w:hideMark/>
          </w:tcPr>
          <w:p w14:paraId="5BD31292" w14:textId="3493879B" w:rsidR="00845C70" w:rsidRPr="00BF2821" w:rsidRDefault="004A04EC" w:rsidP="00766094">
            <w:pPr>
              <w:pStyle w:val="NormalWeb"/>
              <w:spacing w:before="120" w:beforeAutospacing="0" w:after="120" w:afterAutospacing="0"/>
              <w:jc w:val="center"/>
              <w:rPr>
                <w:rFonts w:cstheme="minorHAnsi"/>
                <w:b/>
                <w:bCs/>
                <w:color w:val="000000"/>
                <w:sz w:val="20"/>
                <w:szCs w:val="20"/>
              </w:rPr>
            </w:pPr>
            <w:r>
              <w:rPr>
                <w:rFonts w:cstheme="minorHAnsi"/>
                <w:b/>
                <w:bCs/>
                <w:noProof/>
                <w:color w:val="000000"/>
                <w:sz w:val="20"/>
                <w:szCs w:val="20"/>
              </w:rPr>
              <w:drawing>
                <wp:inline distT="0" distB="0" distL="0" distR="0" wp14:anchorId="1AC626B8" wp14:editId="75FCAEC1">
                  <wp:extent cx="2286000" cy="1527048"/>
                  <wp:effectExtent l="0" t="0" r="0" b="0"/>
                  <wp:docPr id="416103698" name="Picture 1" descr="A framed display of papers an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03698" name="Picture 1" descr="A framed display of papers and coin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000" cy="1527048"/>
                          </a:xfrm>
                          <a:prstGeom prst="rect">
                            <a:avLst/>
                          </a:prstGeom>
                        </pic:spPr>
                      </pic:pic>
                    </a:graphicData>
                  </a:graphic>
                </wp:inline>
              </w:drawing>
            </w:r>
            <w:r>
              <w:rPr>
                <w:rStyle w:val="Strong"/>
                <w:rFonts w:cstheme="minorHAnsi"/>
                <w:color w:val="000000"/>
                <w:sz w:val="20"/>
                <w:szCs w:val="20"/>
              </w:rPr>
              <w:br/>
            </w:r>
            <w:r w:rsidR="00845C70" w:rsidRPr="00BF2821">
              <w:rPr>
                <w:rStyle w:val="Strong"/>
                <w:rFonts w:cstheme="minorHAnsi"/>
                <w:color w:val="000000"/>
                <w:sz w:val="20"/>
                <w:szCs w:val="20"/>
              </w:rPr>
              <w:t>Class 1 — Coins</w:t>
            </w:r>
            <w:r w:rsidR="00845C70" w:rsidRPr="00BF2821">
              <w:rPr>
                <w:rFonts w:cstheme="minorHAnsi"/>
                <w:b/>
                <w:bCs/>
                <w:color w:val="000000"/>
                <w:sz w:val="20"/>
                <w:szCs w:val="20"/>
              </w:rPr>
              <w:br/>
            </w:r>
            <w:r w:rsidR="00845C70" w:rsidRPr="00BF2821">
              <w:rPr>
                <w:rFonts w:cstheme="minorHAnsi"/>
                <w:color w:val="000000"/>
                <w:sz w:val="20"/>
                <w:szCs w:val="20"/>
              </w:rPr>
              <w:t xml:space="preserve">1st Place &amp; </w:t>
            </w:r>
            <w:r w:rsidR="00991806">
              <w:rPr>
                <w:rFonts w:cstheme="minorHAnsi"/>
                <w:color w:val="000000"/>
                <w:sz w:val="20"/>
                <w:szCs w:val="20"/>
              </w:rPr>
              <w:t>3rd</w:t>
            </w:r>
            <w:r w:rsidR="00845C70" w:rsidRPr="00BF2821">
              <w:rPr>
                <w:rFonts w:cstheme="minorHAnsi"/>
                <w:color w:val="000000"/>
                <w:sz w:val="20"/>
                <w:szCs w:val="20"/>
              </w:rPr>
              <w:t xml:space="preserve"> Best of Show — </w:t>
            </w:r>
            <w:r w:rsidR="00FF59A2" w:rsidRPr="002B1F73">
              <w:rPr>
                <w:rFonts w:eastAsia="Times New Roman" w:cstheme="minorHAnsi"/>
                <w:color w:val="000000"/>
                <w:sz w:val="20"/>
                <w:szCs w:val="20"/>
              </w:rPr>
              <w:t xml:space="preserve">Tim </w:t>
            </w:r>
            <w:proofErr w:type="spellStart"/>
            <w:r w:rsidR="00FF59A2" w:rsidRPr="002B1F73">
              <w:rPr>
                <w:rFonts w:eastAsia="Times New Roman" w:cstheme="minorHAnsi"/>
                <w:color w:val="000000"/>
                <w:sz w:val="20"/>
                <w:szCs w:val="20"/>
              </w:rPr>
              <w:t>Kalkwarf</w:t>
            </w:r>
            <w:proofErr w:type="spellEnd"/>
            <w:r w:rsidR="00FF59A2" w:rsidRPr="002B1F73">
              <w:rPr>
                <w:rFonts w:eastAsia="Times New Roman" w:cstheme="minorHAnsi"/>
                <w:color w:val="000000"/>
                <w:sz w:val="20"/>
                <w:szCs w:val="20"/>
              </w:rPr>
              <w:t xml:space="preserve"> –</w:t>
            </w:r>
            <w:r>
              <w:rPr>
                <w:rFonts w:eastAsia="Times New Roman" w:cstheme="minorHAnsi"/>
                <w:color w:val="000000"/>
                <w:sz w:val="20"/>
                <w:szCs w:val="20"/>
              </w:rPr>
              <w:t xml:space="preserve"> </w:t>
            </w:r>
            <w:r w:rsidR="0074143C" w:rsidRPr="0074143C">
              <w:rPr>
                <w:rFonts w:eastAsia="Times New Roman" w:cstheme="minorHAnsi"/>
                <w:i/>
                <w:iCs/>
                <w:color w:val="000000"/>
                <w:sz w:val="20"/>
                <w:szCs w:val="20"/>
              </w:rPr>
              <w:t>The Wildman of Brunswick</w:t>
            </w:r>
            <w:r w:rsidR="00FF59A2" w:rsidRPr="002B1F73">
              <w:rPr>
                <w:rFonts w:eastAsia="Times New Roman" w:cstheme="minorHAnsi"/>
                <w:i/>
                <w:iCs/>
                <w:color w:val="000000"/>
                <w:sz w:val="20"/>
                <w:szCs w:val="20"/>
              </w:rPr>
              <w:t>.</w:t>
            </w:r>
            <w:r w:rsidR="00FF59A2" w:rsidRPr="002B1F73">
              <w:rPr>
                <w:rFonts w:eastAsia="Times New Roman" w:cstheme="minorHAnsi"/>
                <w:color w:val="000000"/>
                <w:sz w:val="20"/>
                <w:szCs w:val="20"/>
              </w:rPr>
              <w:t xml:space="preserve"> [Exh-202</w:t>
            </w:r>
            <w:r>
              <w:rPr>
                <w:rFonts w:eastAsia="Times New Roman" w:cstheme="minorHAnsi"/>
                <w:color w:val="000000"/>
                <w:sz w:val="20"/>
                <w:szCs w:val="20"/>
              </w:rPr>
              <w:t>4</w:t>
            </w:r>
            <w:r w:rsidR="00FF59A2" w:rsidRPr="002B1F73">
              <w:rPr>
                <w:rFonts w:eastAsia="Times New Roman" w:cstheme="minorHAnsi"/>
                <w:color w:val="000000"/>
                <w:sz w:val="20"/>
                <w:szCs w:val="20"/>
              </w:rPr>
              <w:t>-1]</w:t>
            </w:r>
          </w:p>
        </w:tc>
      </w:tr>
      <w:tr w:rsidR="00845C70" w14:paraId="6C7687C7" w14:textId="77777777" w:rsidTr="00412582">
        <w:trPr>
          <w:tblCellSpacing w:w="15" w:type="dxa"/>
          <w:jc w:val="center"/>
        </w:trPr>
        <w:tc>
          <w:tcPr>
            <w:tcW w:w="9600" w:type="dxa"/>
            <w:tcBorders>
              <w:left w:val="threeDEmboss" w:sz="12" w:space="0" w:color="808080"/>
              <w:right w:val="threeDEmboss" w:sz="12" w:space="0" w:color="808080"/>
            </w:tcBorders>
            <w:shd w:val="clear" w:color="auto" w:fill="EFEFEF"/>
            <w:vAlign w:val="center"/>
            <w:hideMark/>
          </w:tcPr>
          <w:p w14:paraId="7C5F3B65" w14:textId="7FA6E08B" w:rsidR="00845C70" w:rsidRPr="00BF2821" w:rsidRDefault="005029CD" w:rsidP="00766094">
            <w:pPr>
              <w:pStyle w:val="NormalWeb"/>
              <w:spacing w:before="120" w:beforeAutospacing="0" w:after="120" w:afterAutospacing="0"/>
              <w:jc w:val="center"/>
              <w:rPr>
                <w:rFonts w:cstheme="minorHAnsi"/>
                <w:b/>
                <w:bCs/>
                <w:color w:val="000000"/>
                <w:sz w:val="20"/>
                <w:szCs w:val="20"/>
              </w:rPr>
            </w:pPr>
            <w:r>
              <w:rPr>
                <w:rFonts w:cstheme="minorHAnsi"/>
                <w:noProof/>
                <w:color w:val="000000"/>
                <w:sz w:val="20"/>
                <w:szCs w:val="20"/>
              </w:rPr>
              <w:drawing>
                <wp:inline distT="0" distB="0" distL="0" distR="0" wp14:anchorId="437D7FE1" wp14:editId="394CC17B">
                  <wp:extent cx="1828800" cy="1216152"/>
                  <wp:effectExtent l="0" t="0" r="0" b="3175"/>
                  <wp:docPr id="1572540507" name="Picture 2" descr="A close-up of a case with a few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40507" name="Picture 2" descr="A close-up of a case with a few pape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976CED">
              <w:rPr>
                <w:rStyle w:val="Strong"/>
                <w:rFonts w:cstheme="minorHAnsi"/>
                <w:color w:val="000000"/>
                <w:sz w:val="20"/>
                <w:szCs w:val="20"/>
              </w:rPr>
              <w:t xml:space="preserve"> </w:t>
            </w:r>
            <w:r>
              <w:rPr>
                <w:rFonts w:cstheme="minorHAnsi"/>
                <w:noProof/>
                <w:color w:val="000000"/>
                <w:sz w:val="20"/>
                <w:szCs w:val="20"/>
              </w:rPr>
              <w:drawing>
                <wp:inline distT="0" distB="0" distL="0" distR="0" wp14:anchorId="296BF3CE" wp14:editId="0000C9DD">
                  <wp:extent cx="1828800" cy="1216152"/>
                  <wp:effectExtent l="0" t="0" r="0" b="3175"/>
                  <wp:docPr id="2020958325" name="Picture 3" descr="A case with a piece of paper an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58325" name="Picture 3" descr="A case with a piece of paper and coin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976CED">
              <w:rPr>
                <w:rStyle w:val="Strong"/>
                <w:rFonts w:cstheme="minorHAnsi"/>
                <w:color w:val="000000"/>
                <w:sz w:val="20"/>
                <w:szCs w:val="20"/>
              </w:rPr>
              <w:br/>
            </w:r>
            <w:r>
              <w:rPr>
                <w:rFonts w:cstheme="minorHAnsi"/>
                <w:noProof/>
                <w:color w:val="000000"/>
                <w:sz w:val="20"/>
                <w:szCs w:val="20"/>
              </w:rPr>
              <w:drawing>
                <wp:inline distT="0" distB="0" distL="0" distR="0" wp14:anchorId="79881D3C" wp14:editId="770E708D">
                  <wp:extent cx="1828800" cy="1216152"/>
                  <wp:effectExtent l="0" t="0" r="0" b="3175"/>
                  <wp:docPr id="1237032219" name="Picture 4" descr="A case with a variety of paper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2219" name="Picture 4" descr="A case with a variety of paper money&#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976CED">
              <w:rPr>
                <w:rStyle w:val="Strong"/>
                <w:rFonts w:cstheme="minorHAnsi"/>
                <w:color w:val="000000"/>
                <w:sz w:val="20"/>
                <w:szCs w:val="20"/>
              </w:rPr>
              <w:t xml:space="preserve"> </w:t>
            </w:r>
            <w:r>
              <w:rPr>
                <w:rFonts w:cstheme="minorHAnsi"/>
                <w:noProof/>
                <w:color w:val="000000"/>
                <w:sz w:val="20"/>
                <w:szCs w:val="20"/>
              </w:rPr>
              <w:drawing>
                <wp:inline distT="0" distB="0" distL="0" distR="0" wp14:anchorId="0FA4E982" wp14:editId="51C7BF9B">
                  <wp:extent cx="1828800" cy="1216152"/>
                  <wp:effectExtent l="0" t="0" r="0" b="3175"/>
                  <wp:docPr id="220400857" name="Picture 5" descr="A close-up of a case with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00857" name="Picture 5" descr="A close-up of a case with inform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845C70" w:rsidRPr="00BF2821">
              <w:rPr>
                <w:rFonts w:cstheme="minorHAnsi"/>
                <w:color w:val="000000"/>
                <w:sz w:val="20"/>
                <w:szCs w:val="20"/>
              </w:rPr>
              <w:br/>
            </w:r>
            <w:r w:rsidR="00845C70" w:rsidRPr="00BF2821">
              <w:rPr>
                <w:rStyle w:val="Strong"/>
                <w:rFonts w:cstheme="minorHAnsi"/>
                <w:color w:val="000000"/>
                <w:sz w:val="20"/>
                <w:szCs w:val="20"/>
              </w:rPr>
              <w:t xml:space="preserve">Class </w:t>
            </w:r>
            <w:r w:rsidR="00B675E6">
              <w:rPr>
                <w:rStyle w:val="Strong"/>
                <w:rFonts w:cstheme="minorHAnsi"/>
                <w:color w:val="000000"/>
                <w:sz w:val="20"/>
                <w:szCs w:val="20"/>
              </w:rPr>
              <w:t>2</w:t>
            </w:r>
            <w:r w:rsidR="00845C70" w:rsidRPr="00BF2821">
              <w:rPr>
                <w:rStyle w:val="Strong"/>
                <w:rFonts w:cstheme="minorHAnsi"/>
                <w:color w:val="000000"/>
                <w:sz w:val="20"/>
                <w:szCs w:val="20"/>
              </w:rPr>
              <w:t xml:space="preserve"> — </w:t>
            </w:r>
            <w:r w:rsidR="00B675E6">
              <w:rPr>
                <w:rStyle w:val="Strong"/>
                <w:rFonts w:cstheme="minorHAnsi"/>
                <w:color w:val="000000"/>
                <w:sz w:val="20"/>
                <w:szCs w:val="20"/>
              </w:rPr>
              <w:t>P</w:t>
            </w:r>
            <w:r w:rsidR="00B675E6">
              <w:rPr>
                <w:rStyle w:val="Strong"/>
                <w:color w:val="000000"/>
                <w:sz w:val="20"/>
                <w:szCs w:val="20"/>
              </w:rPr>
              <w:t>aper Money</w:t>
            </w:r>
            <w:r w:rsidR="00B675E6" w:rsidRPr="00BF2821">
              <w:rPr>
                <w:rFonts w:cstheme="minorHAnsi"/>
                <w:b/>
                <w:bCs/>
                <w:color w:val="000000"/>
                <w:sz w:val="20"/>
                <w:szCs w:val="20"/>
              </w:rPr>
              <w:t xml:space="preserve"> </w:t>
            </w:r>
            <w:r w:rsidR="00845C70" w:rsidRPr="00BF2821">
              <w:rPr>
                <w:rFonts w:cstheme="minorHAnsi"/>
                <w:b/>
                <w:bCs/>
                <w:color w:val="000000"/>
                <w:sz w:val="20"/>
                <w:szCs w:val="20"/>
              </w:rPr>
              <w:br/>
            </w:r>
            <w:r w:rsidR="00625675" w:rsidRPr="00BF2821">
              <w:rPr>
                <w:rFonts w:cstheme="minorHAnsi"/>
                <w:color w:val="000000"/>
                <w:sz w:val="20"/>
                <w:szCs w:val="20"/>
              </w:rPr>
              <w:t>1st Place &amp; Byron F. Johnson Memorial (Best of Show) Award</w:t>
            </w:r>
            <w:r w:rsidR="009742E6">
              <w:rPr>
                <w:rFonts w:cstheme="minorHAnsi"/>
                <w:color w:val="000000"/>
                <w:sz w:val="20"/>
                <w:szCs w:val="20"/>
              </w:rPr>
              <w:t xml:space="preserve"> </w:t>
            </w:r>
            <w:r w:rsidR="00D830FF">
              <w:rPr>
                <w:rFonts w:cstheme="minorHAnsi"/>
                <w:color w:val="000000"/>
                <w:sz w:val="20"/>
                <w:szCs w:val="20"/>
              </w:rPr>
              <w:t>&amp;</w:t>
            </w:r>
            <w:r w:rsidR="009742E6" w:rsidRPr="009742E6">
              <w:rPr>
                <w:rFonts w:cstheme="minorHAnsi"/>
                <w:color w:val="000000"/>
                <w:sz w:val="20"/>
                <w:szCs w:val="20"/>
              </w:rPr>
              <w:t xml:space="preserve"> Del Cushing Memorial </w:t>
            </w:r>
            <w:r w:rsidR="009742E6">
              <w:rPr>
                <w:rFonts w:cstheme="minorHAnsi"/>
                <w:color w:val="000000"/>
                <w:sz w:val="20"/>
                <w:szCs w:val="20"/>
              </w:rPr>
              <w:t>(</w:t>
            </w:r>
            <w:r w:rsidR="009742E6" w:rsidRPr="009742E6">
              <w:rPr>
                <w:rFonts w:cstheme="minorHAnsi"/>
                <w:color w:val="000000"/>
                <w:sz w:val="20"/>
                <w:szCs w:val="20"/>
              </w:rPr>
              <w:t>People’s Choice</w:t>
            </w:r>
            <w:r w:rsidR="009742E6">
              <w:rPr>
                <w:rFonts w:cstheme="minorHAnsi"/>
                <w:color w:val="000000"/>
                <w:sz w:val="20"/>
                <w:szCs w:val="20"/>
              </w:rPr>
              <w:t xml:space="preserve">) </w:t>
            </w:r>
            <w:r w:rsidR="009742E6" w:rsidRPr="009742E6">
              <w:rPr>
                <w:rFonts w:cstheme="minorHAnsi"/>
                <w:color w:val="000000"/>
                <w:sz w:val="20"/>
                <w:szCs w:val="20"/>
              </w:rPr>
              <w:t>Award.</w:t>
            </w:r>
            <w:r w:rsidR="00625675" w:rsidRPr="00BF2821">
              <w:rPr>
                <w:rFonts w:cstheme="minorHAnsi"/>
                <w:color w:val="000000"/>
                <w:sz w:val="20"/>
                <w:szCs w:val="20"/>
              </w:rPr>
              <w:t xml:space="preserve"> — </w:t>
            </w:r>
            <w:r w:rsidR="00625675">
              <w:rPr>
                <w:rFonts w:cstheme="minorHAnsi"/>
                <w:color w:val="000000"/>
                <w:sz w:val="20"/>
                <w:szCs w:val="20"/>
              </w:rPr>
              <w:t>James Reinders</w:t>
            </w:r>
            <w:r w:rsidR="00625675" w:rsidRPr="00BF2821">
              <w:rPr>
                <w:rFonts w:cstheme="minorHAnsi"/>
                <w:color w:val="000000"/>
                <w:sz w:val="20"/>
                <w:szCs w:val="20"/>
              </w:rPr>
              <w:t xml:space="preserve"> – </w:t>
            </w:r>
            <w:r w:rsidR="00625675" w:rsidRPr="00625675">
              <w:rPr>
                <w:rFonts w:cstheme="minorHAnsi"/>
                <w:i/>
                <w:iCs/>
                <w:color w:val="000000"/>
                <w:sz w:val="20"/>
                <w:szCs w:val="20"/>
              </w:rPr>
              <w:t>Hyperinflation: Examples from the 18</w:t>
            </w:r>
            <w:r w:rsidR="00625675" w:rsidRPr="00625675">
              <w:rPr>
                <w:rFonts w:cstheme="minorHAnsi"/>
                <w:i/>
                <w:iCs/>
                <w:color w:val="000000"/>
                <w:sz w:val="20"/>
                <w:szCs w:val="20"/>
                <w:vertAlign w:val="superscript"/>
              </w:rPr>
              <w:t>th</w:t>
            </w:r>
            <w:r w:rsidR="00625675" w:rsidRPr="00625675">
              <w:rPr>
                <w:rFonts w:cstheme="minorHAnsi"/>
                <w:i/>
                <w:iCs/>
                <w:color w:val="000000"/>
                <w:sz w:val="20"/>
                <w:szCs w:val="20"/>
              </w:rPr>
              <w:t>-20</w:t>
            </w:r>
            <w:r w:rsidR="00625675" w:rsidRPr="00625675">
              <w:rPr>
                <w:rFonts w:cstheme="minorHAnsi"/>
                <w:i/>
                <w:iCs/>
                <w:color w:val="000000"/>
                <w:sz w:val="20"/>
                <w:szCs w:val="20"/>
                <w:vertAlign w:val="superscript"/>
              </w:rPr>
              <w:t>th</w:t>
            </w:r>
            <w:r w:rsidR="00625675" w:rsidRPr="00625675">
              <w:rPr>
                <w:rFonts w:cstheme="minorHAnsi"/>
                <w:i/>
                <w:iCs/>
                <w:color w:val="000000"/>
                <w:sz w:val="20"/>
                <w:szCs w:val="20"/>
              </w:rPr>
              <w:t xml:space="preserve"> Centuries.</w:t>
            </w:r>
            <w:r w:rsidR="0080089C" w:rsidRPr="002B1F73">
              <w:rPr>
                <w:rFonts w:eastAsia="Times New Roman" w:cstheme="minorHAnsi"/>
                <w:color w:val="000000"/>
                <w:sz w:val="20"/>
                <w:szCs w:val="20"/>
              </w:rPr>
              <w:t xml:space="preserve"> [Exh-202</w:t>
            </w:r>
            <w:r w:rsidR="0080089C">
              <w:rPr>
                <w:rFonts w:eastAsia="Times New Roman" w:cstheme="minorHAnsi"/>
                <w:color w:val="000000"/>
                <w:sz w:val="20"/>
                <w:szCs w:val="20"/>
              </w:rPr>
              <w:t>4</w:t>
            </w:r>
            <w:r w:rsidR="0080089C" w:rsidRPr="002B1F73">
              <w:rPr>
                <w:rFonts w:eastAsia="Times New Roman" w:cstheme="minorHAnsi"/>
                <w:color w:val="000000"/>
                <w:sz w:val="20"/>
                <w:szCs w:val="20"/>
              </w:rPr>
              <w:t>-</w:t>
            </w:r>
            <w:r w:rsidR="0080089C">
              <w:rPr>
                <w:rFonts w:eastAsia="Times New Roman" w:cstheme="minorHAnsi"/>
                <w:color w:val="000000"/>
                <w:sz w:val="20"/>
                <w:szCs w:val="20"/>
              </w:rPr>
              <w:t>7</w:t>
            </w:r>
            <w:r w:rsidR="0080089C" w:rsidRPr="002B1F73">
              <w:rPr>
                <w:rFonts w:eastAsia="Times New Roman" w:cstheme="minorHAnsi"/>
                <w:color w:val="000000"/>
                <w:sz w:val="20"/>
                <w:szCs w:val="20"/>
              </w:rPr>
              <w:t>]</w:t>
            </w:r>
          </w:p>
        </w:tc>
      </w:tr>
      <w:tr w:rsidR="00845C70" w14:paraId="345C5383" w14:textId="77777777" w:rsidTr="00412582">
        <w:trPr>
          <w:tblCellSpacing w:w="15" w:type="dxa"/>
          <w:jc w:val="center"/>
        </w:trPr>
        <w:tc>
          <w:tcPr>
            <w:tcW w:w="9600" w:type="dxa"/>
            <w:tcBorders>
              <w:left w:val="threeDEmboss" w:sz="12" w:space="0" w:color="808080"/>
              <w:right w:val="threeDEmboss" w:sz="12" w:space="0" w:color="808080"/>
            </w:tcBorders>
            <w:shd w:val="clear" w:color="auto" w:fill="EFEFEF"/>
            <w:vAlign w:val="center"/>
            <w:hideMark/>
          </w:tcPr>
          <w:p w14:paraId="1A43C153" w14:textId="23B178DC" w:rsidR="00845C70" w:rsidRPr="00BF2821" w:rsidRDefault="002549F6" w:rsidP="00766094">
            <w:pPr>
              <w:pStyle w:val="NormalWeb"/>
              <w:spacing w:before="120" w:beforeAutospacing="0" w:after="120" w:afterAutospacing="0"/>
              <w:jc w:val="center"/>
              <w:rPr>
                <w:rFonts w:cstheme="minorHAnsi"/>
                <w:b/>
                <w:bCs/>
                <w:color w:val="000000"/>
                <w:sz w:val="20"/>
                <w:szCs w:val="20"/>
              </w:rPr>
            </w:pPr>
            <w:r>
              <w:rPr>
                <w:rFonts w:cstheme="minorHAnsi"/>
                <w:b/>
                <w:bCs/>
                <w:noProof/>
                <w:color w:val="000000"/>
                <w:sz w:val="20"/>
                <w:szCs w:val="20"/>
              </w:rPr>
              <w:drawing>
                <wp:inline distT="0" distB="0" distL="0" distR="0" wp14:anchorId="3832D409" wp14:editId="4D17A70E">
                  <wp:extent cx="1828800" cy="1216152"/>
                  <wp:effectExtent l="0" t="0" r="0" b="3175"/>
                  <wp:docPr id="1903577610" name="Picture 6" descr="A bulletin board with paper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77610" name="Picture 6" descr="A bulletin board with papers and note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8D6767">
              <w:rPr>
                <w:rStyle w:val="Strong"/>
                <w:rFonts w:cstheme="minorHAnsi"/>
                <w:color w:val="000000"/>
                <w:sz w:val="20"/>
                <w:szCs w:val="20"/>
              </w:rPr>
              <w:t xml:space="preserve"> </w:t>
            </w:r>
            <w:r w:rsidR="008D6767" w:rsidRPr="008D6767">
              <w:rPr>
                <w:rStyle w:val="Strong"/>
                <w:b w:val="0"/>
                <w:bCs w:val="0"/>
                <w:sz w:val="20"/>
                <w:szCs w:val="20"/>
              </w:rPr>
              <w:t>(one case not shown)</w:t>
            </w:r>
            <w:r w:rsidR="008D6767">
              <w:rPr>
                <w:rStyle w:val="Strong"/>
              </w:rPr>
              <w:t xml:space="preserve"> </w:t>
            </w:r>
            <w:r>
              <w:rPr>
                <w:rFonts w:cstheme="minorHAnsi"/>
                <w:b/>
                <w:bCs/>
                <w:noProof/>
                <w:color w:val="000000"/>
                <w:sz w:val="20"/>
                <w:szCs w:val="20"/>
              </w:rPr>
              <w:drawing>
                <wp:inline distT="0" distB="0" distL="0" distR="0" wp14:anchorId="60808BE8" wp14:editId="5F9E0AF8">
                  <wp:extent cx="1828800" cy="1216152"/>
                  <wp:effectExtent l="0" t="0" r="0" b="3175"/>
                  <wp:docPr id="1261329705" name="Picture 7" descr="A close-up of a bulleti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29705" name="Picture 7" descr="A close-up of a bulletin boar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845C70" w:rsidRPr="00BF2821">
              <w:rPr>
                <w:rStyle w:val="Strong"/>
                <w:rFonts w:cstheme="minorHAnsi"/>
                <w:color w:val="000000"/>
                <w:sz w:val="20"/>
                <w:szCs w:val="20"/>
              </w:rPr>
              <w:br/>
              <w:t>Class 5 — Topical</w:t>
            </w:r>
            <w:r w:rsidR="00845C70" w:rsidRPr="00BF2821">
              <w:rPr>
                <w:rFonts w:cstheme="minorHAnsi"/>
                <w:b/>
                <w:bCs/>
                <w:color w:val="000000"/>
                <w:sz w:val="20"/>
                <w:szCs w:val="20"/>
              </w:rPr>
              <w:br/>
            </w:r>
            <w:r w:rsidR="00625675" w:rsidRPr="00BF2821">
              <w:rPr>
                <w:rFonts w:cstheme="minorHAnsi"/>
                <w:color w:val="000000"/>
                <w:sz w:val="20"/>
                <w:szCs w:val="20"/>
              </w:rPr>
              <w:t xml:space="preserve">1st Place &amp; </w:t>
            </w:r>
            <w:r w:rsidR="00625675">
              <w:rPr>
                <w:rFonts w:cstheme="minorHAnsi"/>
                <w:color w:val="000000"/>
                <w:sz w:val="20"/>
                <w:szCs w:val="20"/>
              </w:rPr>
              <w:t>2</w:t>
            </w:r>
            <w:r w:rsidR="00625675" w:rsidRPr="0034256A">
              <w:rPr>
                <w:rFonts w:cstheme="minorHAnsi"/>
                <w:color w:val="000000"/>
                <w:sz w:val="20"/>
                <w:szCs w:val="20"/>
                <w:vertAlign w:val="superscript"/>
              </w:rPr>
              <w:t>nd</w:t>
            </w:r>
            <w:r w:rsidR="00625675">
              <w:rPr>
                <w:rFonts w:cstheme="minorHAnsi"/>
                <w:color w:val="000000"/>
                <w:sz w:val="20"/>
                <w:szCs w:val="20"/>
              </w:rPr>
              <w:t xml:space="preserve"> </w:t>
            </w:r>
            <w:r w:rsidR="00625675" w:rsidRPr="00BF2821">
              <w:rPr>
                <w:rFonts w:cstheme="minorHAnsi"/>
                <w:color w:val="000000"/>
                <w:sz w:val="20"/>
                <w:szCs w:val="20"/>
              </w:rPr>
              <w:t xml:space="preserve">Best of Show — </w:t>
            </w:r>
            <w:r w:rsidR="00625675">
              <w:rPr>
                <w:rFonts w:cstheme="minorHAnsi"/>
                <w:color w:val="000000"/>
                <w:sz w:val="20"/>
                <w:szCs w:val="20"/>
              </w:rPr>
              <w:t xml:space="preserve">James Reinders </w:t>
            </w:r>
            <w:r w:rsidR="00625675" w:rsidRPr="00BF2821">
              <w:rPr>
                <w:rFonts w:cstheme="minorHAnsi"/>
                <w:color w:val="000000"/>
                <w:sz w:val="20"/>
                <w:szCs w:val="20"/>
              </w:rPr>
              <w:t xml:space="preserve">– </w:t>
            </w:r>
            <w:r w:rsidR="00625675" w:rsidRPr="005029CD">
              <w:rPr>
                <w:rFonts w:cstheme="minorHAnsi"/>
                <w:i/>
                <w:iCs/>
                <w:color w:val="000000"/>
                <w:sz w:val="20"/>
                <w:szCs w:val="20"/>
              </w:rPr>
              <w:t>Hyperinflation</w:t>
            </w:r>
            <w:r w:rsidR="00AB4301" w:rsidRPr="005029CD">
              <w:rPr>
                <w:rFonts w:cstheme="minorHAnsi"/>
                <w:i/>
                <w:iCs/>
                <w:color w:val="000000"/>
                <w:sz w:val="20"/>
                <w:szCs w:val="20"/>
              </w:rPr>
              <w:t>: Examples from the 21</w:t>
            </w:r>
            <w:r w:rsidR="00AB4301" w:rsidRPr="005029CD">
              <w:rPr>
                <w:rFonts w:cstheme="minorHAnsi"/>
                <w:i/>
                <w:iCs/>
                <w:color w:val="000000"/>
                <w:sz w:val="20"/>
                <w:szCs w:val="20"/>
                <w:vertAlign w:val="superscript"/>
              </w:rPr>
              <w:t>st</w:t>
            </w:r>
            <w:r w:rsidR="00AB4301" w:rsidRPr="005029CD">
              <w:rPr>
                <w:rFonts w:cstheme="minorHAnsi"/>
                <w:i/>
                <w:iCs/>
                <w:color w:val="000000"/>
                <w:sz w:val="20"/>
                <w:szCs w:val="20"/>
              </w:rPr>
              <w:t xml:space="preserve"> Century.</w:t>
            </w:r>
            <w:r w:rsidR="0080089C" w:rsidRPr="002B1F73">
              <w:rPr>
                <w:rFonts w:eastAsia="Times New Roman" w:cstheme="minorHAnsi"/>
                <w:color w:val="000000"/>
                <w:sz w:val="20"/>
                <w:szCs w:val="20"/>
              </w:rPr>
              <w:t xml:space="preserve"> [Exh-202</w:t>
            </w:r>
            <w:r w:rsidR="0080089C">
              <w:rPr>
                <w:rFonts w:eastAsia="Times New Roman" w:cstheme="minorHAnsi"/>
                <w:color w:val="000000"/>
                <w:sz w:val="20"/>
                <w:szCs w:val="20"/>
              </w:rPr>
              <w:t>4</w:t>
            </w:r>
            <w:r w:rsidR="0080089C" w:rsidRPr="002B1F73">
              <w:rPr>
                <w:rFonts w:eastAsia="Times New Roman" w:cstheme="minorHAnsi"/>
                <w:color w:val="000000"/>
                <w:sz w:val="20"/>
                <w:szCs w:val="20"/>
              </w:rPr>
              <w:t>-</w:t>
            </w:r>
            <w:r w:rsidR="0080089C">
              <w:rPr>
                <w:rFonts w:eastAsia="Times New Roman" w:cstheme="minorHAnsi"/>
                <w:color w:val="000000"/>
                <w:sz w:val="20"/>
                <w:szCs w:val="20"/>
              </w:rPr>
              <w:t>6</w:t>
            </w:r>
            <w:r w:rsidR="0080089C" w:rsidRPr="002B1F73">
              <w:rPr>
                <w:rFonts w:eastAsia="Times New Roman" w:cstheme="minorHAnsi"/>
                <w:color w:val="000000"/>
                <w:sz w:val="20"/>
                <w:szCs w:val="20"/>
              </w:rPr>
              <w:t>]</w:t>
            </w:r>
          </w:p>
        </w:tc>
      </w:tr>
      <w:tr w:rsidR="00845C70" w14:paraId="786964BA" w14:textId="77777777" w:rsidTr="00412582">
        <w:trPr>
          <w:tblCellSpacing w:w="15" w:type="dxa"/>
          <w:jc w:val="center"/>
        </w:trPr>
        <w:tc>
          <w:tcPr>
            <w:tcW w:w="9600" w:type="dxa"/>
            <w:tcBorders>
              <w:left w:val="threeDEmboss" w:sz="12" w:space="0" w:color="808080"/>
              <w:bottom w:val="threeDEmboss" w:sz="12" w:space="0" w:color="808080"/>
              <w:right w:val="threeDEmboss" w:sz="12" w:space="0" w:color="808080"/>
            </w:tcBorders>
            <w:shd w:val="clear" w:color="auto" w:fill="EFEFEF"/>
            <w:vAlign w:val="center"/>
            <w:hideMark/>
          </w:tcPr>
          <w:p w14:paraId="54FC9192" w14:textId="6E585A46" w:rsidR="00845C70" w:rsidRPr="00BF2821" w:rsidRDefault="00845C70" w:rsidP="00766094">
            <w:pPr>
              <w:pStyle w:val="NormalWeb"/>
              <w:spacing w:before="120" w:beforeAutospacing="0" w:after="120" w:afterAutospacing="0"/>
              <w:jc w:val="center"/>
              <w:rPr>
                <w:rFonts w:cstheme="minorHAnsi"/>
                <w:b/>
                <w:bCs/>
                <w:color w:val="000000"/>
                <w:sz w:val="20"/>
                <w:szCs w:val="20"/>
              </w:rPr>
            </w:pPr>
            <w:r w:rsidRPr="00BF2821">
              <w:rPr>
                <w:rStyle w:val="Strong"/>
                <w:rFonts w:cstheme="minorHAnsi"/>
                <w:color w:val="000000"/>
                <w:sz w:val="20"/>
                <w:szCs w:val="20"/>
              </w:rPr>
              <w:t>Judge</w:t>
            </w:r>
            <w:r w:rsidR="003039A7">
              <w:rPr>
                <w:rStyle w:val="Strong"/>
                <w:rFonts w:cstheme="minorHAnsi"/>
                <w:color w:val="000000"/>
                <w:sz w:val="20"/>
                <w:szCs w:val="20"/>
              </w:rPr>
              <w:t>s</w:t>
            </w:r>
            <w:r w:rsidRPr="00BF2821">
              <w:rPr>
                <w:rStyle w:val="Strong"/>
                <w:rFonts w:cstheme="minorHAnsi"/>
                <w:color w:val="000000"/>
                <w:sz w:val="20"/>
                <w:szCs w:val="20"/>
              </w:rPr>
              <w:t>:</w:t>
            </w:r>
            <w:r w:rsidRPr="003039A7">
              <w:rPr>
                <w:rStyle w:val="Strong"/>
                <w:rFonts w:cstheme="minorHAnsi"/>
                <w:b w:val="0"/>
                <w:bCs w:val="0"/>
                <w:color w:val="000000"/>
                <w:sz w:val="20"/>
                <w:szCs w:val="20"/>
              </w:rPr>
              <w:t xml:space="preserve"> </w:t>
            </w:r>
            <w:r w:rsidR="003039A7" w:rsidRPr="003039A7">
              <w:rPr>
                <w:rStyle w:val="Strong"/>
                <w:rFonts w:cstheme="minorHAnsi"/>
                <w:b w:val="0"/>
                <w:bCs w:val="0"/>
                <w:color w:val="000000"/>
                <w:sz w:val="20"/>
                <w:szCs w:val="20"/>
              </w:rPr>
              <w:t>E</w:t>
            </w:r>
            <w:r w:rsidR="003039A7" w:rsidRPr="003039A7">
              <w:rPr>
                <w:rStyle w:val="Strong"/>
                <w:b w:val="0"/>
                <w:bCs w:val="0"/>
                <w:color w:val="000000"/>
                <w:sz w:val="20"/>
                <w:szCs w:val="20"/>
              </w:rPr>
              <w:t>ric Holcomb,</w:t>
            </w:r>
            <w:r w:rsidR="003039A7">
              <w:rPr>
                <w:rStyle w:val="Strong"/>
                <w:color w:val="000000"/>
                <w:sz w:val="20"/>
                <w:szCs w:val="20"/>
              </w:rPr>
              <w:t xml:space="preserve"> </w:t>
            </w:r>
            <w:r w:rsidRPr="00BF2821">
              <w:rPr>
                <w:rFonts w:cstheme="minorHAnsi"/>
                <w:color w:val="000000"/>
                <w:sz w:val="20"/>
                <w:szCs w:val="20"/>
              </w:rPr>
              <w:t>Danny Bisgaard.</w:t>
            </w:r>
          </w:p>
        </w:tc>
      </w:tr>
    </w:tbl>
    <w:p w14:paraId="21197AD8" w14:textId="77777777" w:rsidR="00412582" w:rsidRDefault="00412582">
      <w:pPr>
        <w:rPr>
          <w:rFonts w:eastAsia="Times New Roman" w:cstheme="minorHAnsi"/>
          <w:b/>
          <w:bCs/>
          <w:color w:val="3E762A" w:themeColor="accent1" w:themeShade="BF"/>
          <w:sz w:val="28"/>
          <w:szCs w:val="28"/>
        </w:rPr>
      </w:pPr>
      <w:r>
        <w:rPr>
          <w:rFonts w:eastAsia="Times New Roman" w:cstheme="minorHAnsi"/>
          <w:b/>
          <w:bCs/>
        </w:rPr>
        <w:br w:type="page"/>
      </w:r>
    </w:p>
    <w:p w14:paraId="1AEC3244" w14:textId="27DB3F55" w:rsidR="00267C4A" w:rsidRPr="000F27D4" w:rsidRDefault="00267C4A" w:rsidP="00267C4A">
      <w:pPr>
        <w:pStyle w:val="Heading3"/>
        <w:spacing w:before="240" w:after="120"/>
        <w:ind w:left="288" w:right="288"/>
        <w:rPr>
          <w:rFonts w:asciiTheme="minorHAnsi" w:eastAsia="Times New Roman" w:hAnsiTheme="minorHAnsi" w:cstheme="minorHAnsi"/>
          <w:b/>
          <w:bCs/>
        </w:rPr>
      </w:pPr>
      <w:bookmarkStart w:id="8" w:name="_Toc164366936"/>
      <w:r w:rsidRPr="000F27D4">
        <w:rPr>
          <w:rFonts w:asciiTheme="minorHAnsi" w:eastAsia="Times New Roman" w:hAnsiTheme="minorHAnsi" w:cstheme="minorHAnsi"/>
          <w:b/>
          <w:bCs/>
        </w:rPr>
        <w:lastRenderedPageBreak/>
        <w:t>20</w:t>
      </w:r>
      <w:r>
        <w:rPr>
          <w:rFonts w:asciiTheme="minorHAnsi" w:eastAsia="Times New Roman" w:hAnsiTheme="minorHAnsi" w:cstheme="minorHAnsi"/>
          <w:b/>
          <w:bCs/>
        </w:rPr>
        <w:t>24</w:t>
      </w:r>
      <w:r w:rsidRPr="000F27D4">
        <w:rPr>
          <w:rFonts w:asciiTheme="minorHAnsi" w:eastAsia="Times New Roman" w:hAnsiTheme="minorHAnsi" w:cstheme="minorHAnsi"/>
          <w:b/>
          <w:bCs/>
        </w:rPr>
        <w:t xml:space="preserve"> Convention </w:t>
      </w:r>
      <w:r>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Pr>
          <w:rFonts w:asciiTheme="minorHAnsi" w:eastAsia="Times New Roman" w:hAnsiTheme="minorHAnsi" w:cstheme="minorHAnsi"/>
          <w:b/>
          <w:bCs/>
        </w:rPr>
        <w:t>s</w:t>
      </w:r>
      <w:bookmarkEnd w:id="8"/>
    </w:p>
    <w:p w14:paraId="72510E07" w14:textId="29099262" w:rsidR="00267C4A" w:rsidRPr="00937E98" w:rsidRDefault="00267C4A" w:rsidP="00267C4A">
      <w:pPr>
        <w:pStyle w:val="NormalWeb"/>
        <w:spacing w:before="120" w:beforeAutospacing="0" w:after="120" w:afterAutospacing="0"/>
        <w:ind w:left="288" w:right="288"/>
        <w:jc w:val="both"/>
        <w:rPr>
          <w:rFonts w:cstheme="minorHAnsi"/>
          <w:sz w:val="24"/>
          <w:szCs w:val="24"/>
        </w:rPr>
      </w:pPr>
      <w:r w:rsidRPr="00937E98">
        <w:rPr>
          <w:rFonts w:cstheme="minorHAnsi"/>
          <w:sz w:val="24"/>
          <w:szCs w:val="24"/>
        </w:rPr>
        <w:t>See above for the results of th</w:t>
      </w:r>
      <w:r w:rsidR="00F45EDE">
        <w:rPr>
          <w:rFonts w:cstheme="minorHAnsi"/>
          <w:sz w:val="24"/>
          <w:szCs w:val="24"/>
        </w:rPr>
        <w:t>e 2024</w:t>
      </w:r>
      <w:r w:rsidRPr="00937E98">
        <w:rPr>
          <w:rFonts w:cstheme="minorHAnsi"/>
          <w:sz w:val="24"/>
          <w:szCs w:val="24"/>
        </w:rPr>
        <w:t xml:space="preserve"> competitive displays in Tukwila</w:t>
      </w:r>
      <w:r>
        <w:rPr>
          <w:rFonts w:cstheme="minorHAnsi"/>
          <w:sz w:val="24"/>
          <w:szCs w:val="24"/>
        </w:rPr>
        <w:t xml:space="preserve"> (at the </w:t>
      </w:r>
      <w:r w:rsidR="006C7E15">
        <w:rPr>
          <w:rFonts w:cstheme="minorHAnsi"/>
          <w:sz w:val="24"/>
          <w:szCs w:val="24"/>
        </w:rPr>
        <w:t>spring</w:t>
      </w:r>
      <w:r>
        <w:rPr>
          <w:rFonts w:cstheme="minorHAnsi"/>
          <w:sz w:val="24"/>
          <w:szCs w:val="24"/>
        </w:rPr>
        <w:t xml:space="preserve"> </w:t>
      </w:r>
      <w:r w:rsidR="006C7E15">
        <w:rPr>
          <w:rFonts w:cstheme="minorHAnsi"/>
          <w:sz w:val="24"/>
          <w:szCs w:val="24"/>
        </w:rPr>
        <w:t>convention</w:t>
      </w:r>
      <w:r>
        <w:rPr>
          <w:rFonts w:cstheme="minorHAnsi"/>
          <w:sz w:val="24"/>
          <w:szCs w:val="24"/>
        </w:rPr>
        <w:t>)</w:t>
      </w:r>
      <w:r w:rsidR="006C7E15">
        <w:rPr>
          <w:rFonts w:cstheme="minorHAnsi"/>
          <w:sz w:val="24"/>
          <w:szCs w:val="24"/>
        </w:rPr>
        <w:t>.</w:t>
      </w:r>
      <w:r w:rsidRPr="00937E98">
        <w:rPr>
          <w:rFonts w:cstheme="minorHAnsi"/>
          <w:sz w:val="24"/>
          <w:szCs w:val="24"/>
        </w:rPr>
        <w:t xml:space="preserve"> There were three competitive exhibits, covering three of the six classes. Although there weren</w:t>
      </w:r>
      <w:r>
        <w:rPr>
          <w:rFonts w:cstheme="minorHAnsi"/>
          <w:sz w:val="24"/>
          <w:szCs w:val="24"/>
        </w:rPr>
        <w:t>’</w:t>
      </w:r>
      <w:r w:rsidRPr="00937E98">
        <w:rPr>
          <w:rFonts w:cstheme="minorHAnsi"/>
          <w:sz w:val="24"/>
          <w:szCs w:val="24"/>
        </w:rPr>
        <w:t xml:space="preserve">t a lot of </w:t>
      </w:r>
      <w:r w:rsidR="007E596C">
        <w:rPr>
          <w:rFonts w:cstheme="minorHAnsi"/>
          <w:sz w:val="24"/>
          <w:szCs w:val="24"/>
        </w:rPr>
        <w:t xml:space="preserve">competitive </w:t>
      </w:r>
      <w:r w:rsidRPr="00937E98">
        <w:rPr>
          <w:rFonts w:cstheme="minorHAnsi"/>
          <w:sz w:val="24"/>
          <w:szCs w:val="24"/>
        </w:rPr>
        <w:t>exhibits, we continue to be underway again! Thanks to the exhibitors!</w:t>
      </w:r>
    </w:p>
    <w:p w14:paraId="2A940CA5" w14:textId="7926E75F" w:rsidR="00267C4A" w:rsidRDefault="00267C4A" w:rsidP="00267C4A">
      <w:pPr>
        <w:pStyle w:val="NormalWeb"/>
        <w:spacing w:before="120" w:beforeAutospacing="0" w:after="120" w:afterAutospacing="0"/>
        <w:ind w:left="288" w:right="288"/>
        <w:jc w:val="both"/>
        <w:rPr>
          <w:rFonts w:cstheme="minorHAnsi"/>
          <w:sz w:val="24"/>
          <w:szCs w:val="24"/>
        </w:rPr>
      </w:pPr>
      <w:r w:rsidRPr="00937E98">
        <w:rPr>
          <w:rFonts w:cstheme="minorHAnsi"/>
          <w:sz w:val="24"/>
          <w:szCs w:val="24"/>
        </w:rPr>
        <w:t>Congratulations to the winners. They receive</w:t>
      </w:r>
      <w:r>
        <w:rPr>
          <w:rFonts w:cstheme="minorHAnsi"/>
          <w:sz w:val="24"/>
          <w:szCs w:val="24"/>
        </w:rPr>
        <w:t>d</w:t>
      </w:r>
      <w:r w:rsidRPr="00937E98">
        <w:rPr>
          <w:rFonts w:cstheme="minorHAnsi"/>
          <w:sz w:val="24"/>
          <w:szCs w:val="24"/>
        </w:rPr>
        <w:t xml:space="preserve"> awards for their entries. Thank you to the judge</w:t>
      </w:r>
      <w:r w:rsidR="0022210E">
        <w:rPr>
          <w:rFonts w:cstheme="minorHAnsi"/>
          <w:sz w:val="24"/>
          <w:szCs w:val="24"/>
        </w:rPr>
        <w:t>s</w:t>
      </w:r>
      <w:r w:rsidRPr="00937E98">
        <w:rPr>
          <w:rFonts w:cstheme="minorHAnsi"/>
          <w:sz w:val="24"/>
          <w:szCs w:val="24"/>
        </w:rPr>
        <w:t xml:space="preserve"> listed above. </w:t>
      </w:r>
      <w:r w:rsidR="0022210E">
        <w:rPr>
          <w:rFonts w:cstheme="minorHAnsi"/>
          <w:sz w:val="24"/>
          <w:szCs w:val="24"/>
        </w:rPr>
        <w:t>Their</w:t>
      </w:r>
      <w:r w:rsidRPr="00937E98">
        <w:rPr>
          <w:rFonts w:cstheme="minorHAnsi"/>
          <w:sz w:val="24"/>
          <w:szCs w:val="24"/>
        </w:rPr>
        <w:t xml:space="preserve"> work was very much appreciated.</w:t>
      </w:r>
      <w:r w:rsidR="00D45021">
        <w:rPr>
          <w:rFonts w:cstheme="minorHAnsi"/>
          <w:sz w:val="24"/>
          <w:szCs w:val="24"/>
        </w:rPr>
        <w:t xml:space="preserve"> Only a few People’s Choice ballots were submitted, but just enough to determine a winner as noted above.</w:t>
      </w:r>
    </w:p>
    <w:p w14:paraId="3EF4D33C" w14:textId="5AA72AF8" w:rsidR="000F0E2E" w:rsidRDefault="005B52C1" w:rsidP="00267C4A">
      <w:pPr>
        <w:pStyle w:val="NormalWeb"/>
        <w:spacing w:before="120" w:beforeAutospacing="0" w:after="120" w:afterAutospacing="0"/>
        <w:ind w:left="288" w:right="288"/>
        <w:jc w:val="both"/>
        <w:rPr>
          <w:rFonts w:cstheme="minorHAnsi"/>
          <w:sz w:val="24"/>
          <w:szCs w:val="24"/>
        </w:rPr>
      </w:pPr>
      <w:r>
        <w:rPr>
          <w:rFonts w:cstheme="minorHAnsi"/>
          <w:sz w:val="24"/>
          <w:szCs w:val="24"/>
        </w:rPr>
        <w:t>Also,</w:t>
      </w:r>
      <w:r w:rsidR="000F0E2E">
        <w:rPr>
          <w:rFonts w:cstheme="minorHAnsi"/>
          <w:sz w:val="24"/>
          <w:szCs w:val="24"/>
        </w:rPr>
        <w:t xml:space="preserve"> thanks </w:t>
      </w:r>
      <w:r w:rsidR="002022AB">
        <w:rPr>
          <w:rFonts w:cstheme="minorHAnsi"/>
          <w:sz w:val="24"/>
          <w:szCs w:val="24"/>
        </w:rPr>
        <w:t>to</w:t>
      </w:r>
      <w:r w:rsidR="000F0E2E">
        <w:rPr>
          <w:rFonts w:cstheme="minorHAnsi"/>
          <w:sz w:val="24"/>
          <w:szCs w:val="24"/>
        </w:rPr>
        <w:t xml:space="preserve"> </w:t>
      </w:r>
      <w:r w:rsidR="002022AB">
        <w:rPr>
          <w:rFonts w:cstheme="minorHAnsi"/>
          <w:sz w:val="24"/>
          <w:szCs w:val="24"/>
        </w:rPr>
        <w:t>the exhibi</w:t>
      </w:r>
      <w:r w:rsidR="009D295D">
        <w:rPr>
          <w:rFonts w:cstheme="minorHAnsi"/>
          <w:sz w:val="24"/>
          <w:szCs w:val="24"/>
        </w:rPr>
        <w:t xml:space="preserve">tors for </w:t>
      </w:r>
      <w:r w:rsidR="00466215">
        <w:rPr>
          <w:rFonts w:cstheme="minorHAnsi"/>
          <w:sz w:val="24"/>
          <w:szCs w:val="24"/>
        </w:rPr>
        <w:t xml:space="preserve">four non-competitive exhibits (not pictured). These included a “Coin Collecting 101” exhibit, appropriate for National Coin Week, and shown </w:t>
      </w:r>
      <w:r>
        <w:rPr>
          <w:rFonts w:cstheme="minorHAnsi"/>
          <w:sz w:val="24"/>
          <w:szCs w:val="24"/>
        </w:rPr>
        <w:t>several</w:t>
      </w:r>
      <w:r w:rsidR="00466215">
        <w:rPr>
          <w:rFonts w:cstheme="minorHAnsi"/>
          <w:sz w:val="24"/>
          <w:szCs w:val="24"/>
        </w:rPr>
        <w:t xml:space="preserve"> times before, and </w:t>
      </w:r>
      <w:r>
        <w:rPr>
          <w:rFonts w:cstheme="minorHAnsi"/>
          <w:sz w:val="24"/>
          <w:szCs w:val="24"/>
        </w:rPr>
        <w:t xml:space="preserve">an exhibit for which a coin had not yet been returned by a grading service, which will hopefully be shown with the coin </w:t>
      </w:r>
      <w:r w:rsidR="002022AB">
        <w:rPr>
          <w:rFonts w:cstheme="minorHAnsi"/>
          <w:sz w:val="24"/>
          <w:szCs w:val="24"/>
        </w:rPr>
        <w:t>in the future</w:t>
      </w:r>
      <w:r>
        <w:rPr>
          <w:rFonts w:cstheme="minorHAnsi"/>
          <w:sz w:val="24"/>
          <w:szCs w:val="24"/>
        </w:rPr>
        <w:t>.</w:t>
      </w:r>
    </w:p>
    <w:p w14:paraId="0CB5D137" w14:textId="6983355F" w:rsidR="00267C4A" w:rsidRPr="009B4713" w:rsidRDefault="00267C4A" w:rsidP="00267C4A">
      <w:pPr>
        <w:pStyle w:val="NormalWeb"/>
        <w:spacing w:before="120" w:beforeAutospacing="0" w:after="120" w:afterAutospacing="0"/>
        <w:ind w:left="288" w:right="288"/>
        <w:jc w:val="both"/>
        <w:rPr>
          <w:rFonts w:cstheme="minorHAnsi"/>
          <w:sz w:val="24"/>
          <w:szCs w:val="24"/>
        </w:rPr>
      </w:pPr>
      <w:r w:rsidRPr="009B4713">
        <w:rPr>
          <w:rFonts w:cstheme="minorHAnsi"/>
          <w:sz w:val="24"/>
          <w:szCs w:val="24"/>
        </w:rPr>
        <w:t xml:space="preserve">The </w:t>
      </w:r>
      <w:r w:rsidRPr="009B4713">
        <w:rPr>
          <w:rFonts w:cstheme="minorHAnsi"/>
          <w:b/>
          <w:bCs/>
          <w:sz w:val="24"/>
          <w:szCs w:val="24"/>
        </w:rPr>
        <w:t>PNNA Convention &amp; Spring Coin Show</w:t>
      </w:r>
      <w:r w:rsidRPr="009B4713">
        <w:rPr>
          <w:rFonts w:cstheme="minorHAnsi"/>
          <w:sz w:val="24"/>
          <w:szCs w:val="24"/>
        </w:rPr>
        <w:t xml:space="preserve"> (7</w:t>
      </w:r>
      <w:r w:rsidR="0022210E">
        <w:rPr>
          <w:rFonts w:cstheme="minorHAnsi"/>
          <w:sz w:val="24"/>
          <w:szCs w:val="24"/>
        </w:rPr>
        <w:t>3rd</w:t>
      </w:r>
      <w:r w:rsidRPr="009B4713">
        <w:rPr>
          <w:rFonts w:cstheme="minorHAnsi"/>
          <w:sz w:val="24"/>
          <w:szCs w:val="24"/>
        </w:rPr>
        <w:t xml:space="preserve"> Annual) was held April </w:t>
      </w:r>
      <w:r w:rsidR="009F6B72">
        <w:rPr>
          <w:rFonts w:cstheme="minorHAnsi"/>
          <w:sz w:val="24"/>
          <w:szCs w:val="24"/>
        </w:rPr>
        <w:t>12-</w:t>
      </w:r>
      <w:r w:rsidRPr="009B4713">
        <w:rPr>
          <w:rFonts w:cstheme="minorHAnsi"/>
          <w:sz w:val="24"/>
          <w:szCs w:val="24"/>
        </w:rPr>
        <w:t>14, 202</w:t>
      </w:r>
      <w:r w:rsidR="009F6B72">
        <w:rPr>
          <w:rFonts w:cstheme="minorHAnsi"/>
          <w:sz w:val="24"/>
          <w:szCs w:val="24"/>
        </w:rPr>
        <w:t>4</w:t>
      </w:r>
      <w:r w:rsidRPr="009B4713">
        <w:rPr>
          <w:rFonts w:cstheme="minorHAnsi"/>
          <w:sz w:val="24"/>
          <w:szCs w:val="24"/>
        </w:rPr>
        <w:t>, at the Tukwila Community Center, Tukwila, Washington.</w:t>
      </w:r>
    </w:p>
    <w:p w14:paraId="205871EA" w14:textId="5292FA08" w:rsidR="006F00B2" w:rsidRPr="009B4713" w:rsidRDefault="00267C4A" w:rsidP="00F411C5">
      <w:pPr>
        <w:pStyle w:val="NormalWeb"/>
        <w:spacing w:before="120" w:beforeAutospacing="0" w:after="120" w:afterAutospacing="0"/>
        <w:ind w:left="288" w:right="288"/>
        <w:jc w:val="both"/>
        <w:rPr>
          <w:rFonts w:cstheme="minorHAnsi"/>
          <w:sz w:val="24"/>
          <w:szCs w:val="24"/>
        </w:rPr>
      </w:pPr>
      <w:r w:rsidRPr="009B4713">
        <w:rPr>
          <w:rFonts w:cstheme="minorHAnsi"/>
          <w:sz w:val="24"/>
          <w:szCs w:val="24"/>
        </w:rPr>
        <w:t xml:space="preserve">The PNNA </w:t>
      </w:r>
      <w:r w:rsidRPr="009B4713">
        <w:rPr>
          <w:rFonts w:cstheme="minorHAnsi"/>
          <w:b/>
          <w:bCs/>
          <w:sz w:val="24"/>
          <w:szCs w:val="24"/>
        </w:rPr>
        <w:t>1</w:t>
      </w:r>
      <w:r w:rsidR="009F6B72">
        <w:rPr>
          <w:rFonts w:cstheme="minorHAnsi"/>
          <w:b/>
          <w:bCs/>
          <w:sz w:val="24"/>
          <w:szCs w:val="24"/>
        </w:rPr>
        <w:t>9</w:t>
      </w:r>
      <w:r w:rsidRPr="009B4713">
        <w:rPr>
          <w:rFonts w:cstheme="minorHAnsi"/>
          <w:b/>
          <w:bCs/>
          <w:sz w:val="24"/>
          <w:szCs w:val="24"/>
        </w:rPr>
        <w:t>th Annual Fall Coin Show</w:t>
      </w:r>
      <w:r w:rsidRPr="009B4713">
        <w:rPr>
          <w:rFonts w:cstheme="minorHAnsi"/>
          <w:sz w:val="24"/>
          <w:szCs w:val="24"/>
        </w:rPr>
        <w:t xml:space="preserve"> </w:t>
      </w:r>
      <w:r w:rsidR="009D295D">
        <w:rPr>
          <w:rFonts w:cstheme="minorHAnsi"/>
          <w:sz w:val="24"/>
          <w:szCs w:val="24"/>
        </w:rPr>
        <w:t>wa</w:t>
      </w:r>
      <w:r w:rsidRPr="009B4713">
        <w:rPr>
          <w:rFonts w:cstheme="minorHAnsi"/>
          <w:sz w:val="24"/>
          <w:szCs w:val="24"/>
        </w:rPr>
        <w:t xml:space="preserve">s </w:t>
      </w:r>
      <w:r w:rsidR="009D295D">
        <w:rPr>
          <w:rFonts w:cstheme="minorHAnsi"/>
          <w:sz w:val="24"/>
          <w:szCs w:val="24"/>
        </w:rPr>
        <w:t>held</w:t>
      </w:r>
      <w:r w:rsidR="009F6B72">
        <w:rPr>
          <w:rFonts w:cstheme="minorHAnsi"/>
          <w:sz w:val="24"/>
          <w:szCs w:val="24"/>
        </w:rPr>
        <w:t xml:space="preserve"> </w:t>
      </w:r>
      <w:r w:rsidRPr="009B4713">
        <w:rPr>
          <w:rFonts w:cstheme="minorHAnsi"/>
          <w:sz w:val="24"/>
          <w:szCs w:val="24"/>
        </w:rPr>
        <w:t xml:space="preserve">October </w:t>
      </w:r>
      <w:r w:rsidR="00845C70">
        <w:rPr>
          <w:rFonts w:cstheme="minorHAnsi"/>
          <w:sz w:val="24"/>
          <w:szCs w:val="24"/>
        </w:rPr>
        <w:t>4</w:t>
      </w:r>
      <w:r w:rsidRPr="009B4713">
        <w:rPr>
          <w:rFonts w:cstheme="minorHAnsi"/>
          <w:sz w:val="24"/>
          <w:szCs w:val="24"/>
        </w:rPr>
        <w:t>-</w:t>
      </w:r>
      <w:r w:rsidR="00845C70">
        <w:rPr>
          <w:rFonts w:cstheme="minorHAnsi"/>
          <w:sz w:val="24"/>
          <w:szCs w:val="24"/>
        </w:rPr>
        <w:t>6</w:t>
      </w:r>
      <w:r w:rsidRPr="009B4713">
        <w:rPr>
          <w:rFonts w:cstheme="minorHAnsi"/>
          <w:sz w:val="24"/>
          <w:szCs w:val="24"/>
        </w:rPr>
        <w:t>, 202</w:t>
      </w:r>
      <w:r w:rsidR="00845C70">
        <w:rPr>
          <w:rFonts w:cstheme="minorHAnsi"/>
          <w:sz w:val="24"/>
          <w:szCs w:val="24"/>
        </w:rPr>
        <w:t>4</w:t>
      </w:r>
      <w:r w:rsidRPr="009B4713">
        <w:rPr>
          <w:rFonts w:cstheme="minorHAnsi"/>
          <w:sz w:val="24"/>
          <w:szCs w:val="24"/>
        </w:rPr>
        <w:t>, in Tukwila, Washington</w:t>
      </w:r>
      <w:r w:rsidR="009D295D">
        <w:rPr>
          <w:rFonts w:cstheme="minorHAnsi"/>
          <w:sz w:val="24"/>
          <w:szCs w:val="24"/>
        </w:rPr>
        <w:t xml:space="preserve">, but there were no exhibits entered in advance, </w:t>
      </w:r>
      <w:r w:rsidR="00C10839">
        <w:rPr>
          <w:rFonts w:cstheme="minorHAnsi"/>
          <w:sz w:val="24"/>
          <w:szCs w:val="24"/>
        </w:rPr>
        <w:t xml:space="preserve">plus only a few cases would have been available due to an </w:t>
      </w:r>
      <w:r w:rsidR="003B23AD">
        <w:rPr>
          <w:rFonts w:cstheme="minorHAnsi"/>
          <w:sz w:val="24"/>
          <w:szCs w:val="24"/>
        </w:rPr>
        <w:t>un</w:t>
      </w:r>
      <w:r w:rsidR="00C10839">
        <w:rPr>
          <w:rFonts w:cstheme="minorHAnsi"/>
          <w:sz w:val="24"/>
          <w:szCs w:val="24"/>
        </w:rPr>
        <w:t>expected late dealer request for cases</w:t>
      </w:r>
      <w:r w:rsidRPr="006F00B2">
        <w:rPr>
          <w:rFonts w:cstheme="minorHAnsi"/>
          <w:sz w:val="24"/>
          <w:szCs w:val="24"/>
        </w:rPr>
        <w:t>.</w:t>
      </w:r>
    </w:p>
    <w:sectPr w:rsidR="006F00B2" w:rsidRPr="009B4713" w:rsidSect="00CE003B">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12B01"/>
    <w:multiLevelType w:val="multilevel"/>
    <w:tmpl w:val="F85C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0206AE"/>
    <w:multiLevelType w:val="multilevel"/>
    <w:tmpl w:val="D13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7D5365"/>
    <w:multiLevelType w:val="hybridMultilevel"/>
    <w:tmpl w:val="2346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6991893">
    <w:abstractNumId w:val="0"/>
  </w:num>
  <w:num w:numId="2" w16cid:durableId="62607123">
    <w:abstractNumId w:val="1"/>
  </w:num>
  <w:num w:numId="3" w16cid:durableId="1001391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DE4"/>
    <w:rsid w:val="00022DE4"/>
    <w:rsid w:val="00045179"/>
    <w:rsid w:val="00046583"/>
    <w:rsid w:val="00071BC0"/>
    <w:rsid w:val="00084F22"/>
    <w:rsid w:val="000B4C02"/>
    <w:rsid w:val="000E431F"/>
    <w:rsid w:val="000F0E2E"/>
    <w:rsid w:val="000F27D4"/>
    <w:rsid w:val="00100D3F"/>
    <w:rsid w:val="00144A5E"/>
    <w:rsid w:val="00144A6D"/>
    <w:rsid w:val="001C12D2"/>
    <w:rsid w:val="001C5430"/>
    <w:rsid w:val="001E1645"/>
    <w:rsid w:val="001E1D3C"/>
    <w:rsid w:val="001F627E"/>
    <w:rsid w:val="002022AB"/>
    <w:rsid w:val="00203A55"/>
    <w:rsid w:val="0022210E"/>
    <w:rsid w:val="0023301B"/>
    <w:rsid w:val="002531C1"/>
    <w:rsid w:val="002549F6"/>
    <w:rsid w:val="00267B23"/>
    <w:rsid w:val="00267C4A"/>
    <w:rsid w:val="0027045A"/>
    <w:rsid w:val="002A6BBD"/>
    <w:rsid w:val="002B1F73"/>
    <w:rsid w:val="002C4E65"/>
    <w:rsid w:val="002C4E6B"/>
    <w:rsid w:val="002C78E9"/>
    <w:rsid w:val="002D0CCC"/>
    <w:rsid w:val="003039A7"/>
    <w:rsid w:val="00312450"/>
    <w:rsid w:val="00323C95"/>
    <w:rsid w:val="00331934"/>
    <w:rsid w:val="0034256A"/>
    <w:rsid w:val="003474C5"/>
    <w:rsid w:val="003553EC"/>
    <w:rsid w:val="003B23AD"/>
    <w:rsid w:val="003D47F9"/>
    <w:rsid w:val="003D6D72"/>
    <w:rsid w:val="003E0E76"/>
    <w:rsid w:val="003E458A"/>
    <w:rsid w:val="00400E7D"/>
    <w:rsid w:val="00410512"/>
    <w:rsid w:val="00412582"/>
    <w:rsid w:val="00441E37"/>
    <w:rsid w:val="00452C07"/>
    <w:rsid w:val="00466215"/>
    <w:rsid w:val="00466D99"/>
    <w:rsid w:val="004A04EC"/>
    <w:rsid w:val="004A6B04"/>
    <w:rsid w:val="004B01A8"/>
    <w:rsid w:val="004C234E"/>
    <w:rsid w:val="004F09A5"/>
    <w:rsid w:val="004F43E1"/>
    <w:rsid w:val="005029CD"/>
    <w:rsid w:val="00515AD9"/>
    <w:rsid w:val="00527AFE"/>
    <w:rsid w:val="00552D2C"/>
    <w:rsid w:val="00554DA3"/>
    <w:rsid w:val="00573F7F"/>
    <w:rsid w:val="00573F82"/>
    <w:rsid w:val="005B0E94"/>
    <w:rsid w:val="005B52C1"/>
    <w:rsid w:val="005F409F"/>
    <w:rsid w:val="006107A7"/>
    <w:rsid w:val="00610E57"/>
    <w:rsid w:val="0062071A"/>
    <w:rsid w:val="00625675"/>
    <w:rsid w:val="006C7E15"/>
    <w:rsid w:val="006D4006"/>
    <w:rsid w:val="006F00B2"/>
    <w:rsid w:val="006F5EDD"/>
    <w:rsid w:val="00717CD4"/>
    <w:rsid w:val="00732290"/>
    <w:rsid w:val="00732834"/>
    <w:rsid w:val="007369BB"/>
    <w:rsid w:val="0074143C"/>
    <w:rsid w:val="007804DF"/>
    <w:rsid w:val="007967EA"/>
    <w:rsid w:val="007A155F"/>
    <w:rsid w:val="007A240A"/>
    <w:rsid w:val="007E05FC"/>
    <w:rsid w:val="007E47E7"/>
    <w:rsid w:val="007E4BA0"/>
    <w:rsid w:val="007E596C"/>
    <w:rsid w:val="0080089C"/>
    <w:rsid w:val="00802FE3"/>
    <w:rsid w:val="00810533"/>
    <w:rsid w:val="0082532E"/>
    <w:rsid w:val="00845C70"/>
    <w:rsid w:val="00845DBF"/>
    <w:rsid w:val="00871B7A"/>
    <w:rsid w:val="008A0473"/>
    <w:rsid w:val="008B3642"/>
    <w:rsid w:val="008D23F2"/>
    <w:rsid w:val="008D6767"/>
    <w:rsid w:val="008E0B9F"/>
    <w:rsid w:val="00937E98"/>
    <w:rsid w:val="009742E6"/>
    <w:rsid w:val="00974DE1"/>
    <w:rsid w:val="00976CED"/>
    <w:rsid w:val="00977023"/>
    <w:rsid w:val="0098392D"/>
    <w:rsid w:val="00991806"/>
    <w:rsid w:val="009971A6"/>
    <w:rsid w:val="009B4713"/>
    <w:rsid w:val="009B4B54"/>
    <w:rsid w:val="009D295D"/>
    <w:rsid w:val="009F1DF2"/>
    <w:rsid w:val="009F6B72"/>
    <w:rsid w:val="00A421EC"/>
    <w:rsid w:val="00A5580B"/>
    <w:rsid w:val="00AB4301"/>
    <w:rsid w:val="00AD3E73"/>
    <w:rsid w:val="00B06398"/>
    <w:rsid w:val="00B13796"/>
    <w:rsid w:val="00B348B8"/>
    <w:rsid w:val="00B414CD"/>
    <w:rsid w:val="00B44AB7"/>
    <w:rsid w:val="00B675E6"/>
    <w:rsid w:val="00BA4A7F"/>
    <w:rsid w:val="00BE307B"/>
    <w:rsid w:val="00BE5F67"/>
    <w:rsid w:val="00BF2821"/>
    <w:rsid w:val="00BF433F"/>
    <w:rsid w:val="00BF5DC6"/>
    <w:rsid w:val="00BF7072"/>
    <w:rsid w:val="00C10839"/>
    <w:rsid w:val="00C1172F"/>
    <w:rsid w:val="00C145A9"/>
    <w:rsid w:val="00C2071E"/>
    <w:rsid w:val="00CA3183"/>
    <w:rsid w:val="00CE003B"/>
    <w:rsid w:val="00CF3728"/>
    <w:rsid w:val="00D04604"/>
    <w:rsid w:val="00D30EDF"/>
    <w:rsid w:val="00D44C38"/>
    <w:rsid w:val="00D45021"/>
    <w:rsid w:val="00D830FF"/>
    <w:rsid w:val="00D94346"/>
    <w:rsid w:val="00DC3CE0"/>
    <w:rsid w:val="00DF496F"/>
    <w:rsid w:val="00E001A1"/>
    <w:rsid w:val="00E44B1C"/>
    <w:rsid w:val="00E50F5A"/>
    <w:rsid w:val="00ED0BC3"/>
    <w:rsid w:val="00ED4C27"/>
    <w:rsid w:val="00ED5E34"/>
    <w:rsid w:val="00F15962"/>
    <w:rsid w:val="00F256D5"/>
    <w:rsid w:val="00F3388C"/>
    <w:rsid w:val="00F411C5"/>
    <w:rsid w:val="00F45EDE"/>
    <w:rsid w:val="00F962B0"/>
    <w:rsid w:val="00FA4185"/>
    <w:rsid w:val="00FB4BE3"/>
    <w:rsid w:val="00FB6C1F"/>
    <w:rsid w:val="00FD349B"/>
    <w:rsid w:val="00FE0F17"/>
    <w:rsid w:val="00FF5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EEDE1"/>
  <w15:chartTrackingRefBased/>
  <w15:docId w15:val="{9AC84617-8CC2-4EC5-81E0-A1277F638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58A"/>
  </w:style>
  <w:style w:type="paragraph" w:styleId="Heading1">
    <w:name w:val="heading 1"/>
    <w:basedOn w:val="Normal"/>
    <w:next w:val="Normal"/>
    <w:link w:val="Heading1Char"/>
    <w:uiPriority w:val="9"/>
    <w:qFormat/>
    <w:rsid w:val="003E458A"/>
    <w:pPr>
      <w:keepNext/>
      <w:keepLines/>
      <w:spacing w:before="400" w:after="40" w:line="240" w:lineRule="auto"/>
      <w:outlineLvl w:val="0"/>
    </w:pPr>
    <w:rPr>
      <w:rFonts w:asciiTheme="majorHAnsi" w:eastAsiaTheme="majorEastAsia" w:hAnsiTheme="majorHAnsi" w:cstheme="majorBidi"/>
      <w:color w:val="2A4F1C" w:themeColor="accent1" w:themeShade="80"/>
      <w:sz w:val="36"/>
      <w:szCs w:val="36"/>
    </w:rPr>
  </w:style>
  <w:style w:type="paragraph" w:styleId="Heading2">
    <w:name w:val="heading 2"/>
    <w:basedOn w:val="Normal"/>
    <w:next w:val="Normal"/>
    <w:link w:val="Heading2Char"/>
    <w:uiPriority w:val="9"/>
    <w:unhideWhenUsed/>
    <w:qFormat/>
    <w:rsid w:val="003E458A"/>
    <w:pPr>
      <w:keepNext/>
      <w:keepLines/>
      <w:spacing w:before="40" w:after="0" w:line="240" w:lineRule="auto"/>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unhideWhenUsed/>
    <w:qFormat/>
    <w:rsid w:val="003E458A"/>
    <w:pPr>
      <w:keepNext/>
      <w:keepLines/>
      <w:spacing w:before="40" w:after="0" w:line="240" w:lineRule="auto"/>
      <w:outlineLvl w:val="2"/>
    </w:pPr>
    <w:rPr>
      <w:rFonts w:asciiTheme="majorHAnsi" w:eastAsiaTheme="majorEastAsia" w:hAnsiTheme="majorHAnsi" w:cstheme="majorBidi"/>
      <w:color w:val="3E762A" w:themeColor="accent1" w:themeShade="BF"/>
      <w:sz w:val="28"/>
      <w:szCs w:val="28"/>
    </w:rPr>
  </w:style>
  <w:style w:type="paragraph" w:styleId="Heading4">
    <w:name w:val="heading 4"/>
    <w:basedOn w:val="Normal"/>
    <w:next w:val="Normal"/>
    <w:link w:val="Heading4Char"/>
    <w:uiPriority w:val="9"/>
    <w:unhideWhenUsed/>
    <w:qFormat/>
    <w:rsid w:val="003E458A"/>
    <w:pPr>
      <w:keepNext/>
      <w:keepLines/>
      <w:spacing w:before="40" w:after="0"/>
      <w:outlineLvl w:val="3"/>
    </w:pPr>
    <w:rPr>
      <w:rFonts w:asciiTheme="majorHAnsi" w:eastAsiaTheme="majorEastAsia" w:hAnsiTheme="majorHAnsi" w:cstheme="majorBidi"/>
      <w:color w:val="3E762A" w:themeColor="accent1" w:themeShade="BF"/>
      <w:sz w:val="24"/>
      <w:szCs w:val="24"/>
    </w:rPr>
  </w:style>
  <w:style w:type="paragraph" w:styleId="Heading5">
    <w:name w:val="heading 5"/>
    <w:basedOn w:val="Normal"/>
    <w:next w:val="Normal"/>
    <w:link w:val="Heading5Char"/>
    <w:uiPriority w:val="9"/>
    <w:semiHidden/>
    <w:unhideWhenUsed/>
    <w:qFormat/>
    <w:rsid w:val="003E458A"/>
    <w:pPr>
      <w:keepNext/>
      <w:keepLines/>
      <w:spacing w:before="40" w:after="0"/>
      <w:outlineLvl w:val="4"/>
    </w:pPr>
    <w:rPr>
      <w:rFonts w:asciiTheme="majorHAnsi" w:eastAsiaTheme="majorEastAsia" w:hAnsiTheme="majorHAnsi" w:cstheme="majorBidi"/>
      <w:caps/>
      <w:color w:val="3E762A" w:themeColor="accent1" w:themeShade="BF"/>
    </w:rPr>
  </w:style>
  <w:style w:type="paragraph" w:styleId="Heading6">
    <w:name w:val="heading 6"/>
    <w:basedOn w:val="Normal"/>
    <w:next w:val="Normal"/>
    <w:link w:val="Heading6Char"/>
    <w:uiPriority w:val="9"/>
    <w:semiHidden/>
    <w:unhideWhenUsed/>
    <w:qFormat/>
    <w:rsid w:val="003E458A"/>
    <w:pPr>
      <w:keepNext/>
      <w:keepLines/>
      <w:spacing w:before="40" w:after="0"/>
      <w:outlineLvl w:val="5"/>
    </w:pPr>
    <w:rPr>
      <w:rFonts w:asciiTheme="majorHAnsi" w:eastAsiaTheme="majorEastAsia" w:hAnsiTheme="majorHAnsi" w:cstheme="majorBidi"/>
      <w:i/>
      <w:iCs/>
      <w:caps/>
      <w:color w:val="2A4F1C" w:themeColor="accent1" w:themeShade="80"/>
    </w:rPr>
  </w:style>
  <w:style w:type="paragraph" w:styleId="Heading7">
    <w:name w:val="heading 7"/>
    <w:basedOn w:val="Normal"/>
    <w:next w:val="Normal"/>
    <w:link w:val="Heading7Char"/>
    <w:uiPriority w:val="9"/>
    <w:semiHidden/>
    <w:unhideWhenUsed/>
    <w:qFormat/>
    <w:rsid w:val="003E458A"/>
    <w:pPr>
      <w:keepNext/>
      <w:keepLines/>
      <w:spacing w:before="40" w:after="0"/>
      <w:outlineLvl w:val="6"/>
    </w:pPr>
    <w:rPr>
      <w:rFonts w:asciiTheme="majorHAnsi" w:eastAsiaTheme="majorEastAsia" w:hAnsiTheme="majorHAnsi" w:cstheme="majorBidi"/>
      <w:b/>
      <w:bCs/>
      <w:color w:val="2A4F1C" w:themeColor="accent1" w:themeShade="80"/>
    </w:rPr>
  </w:style>
  <w:style w:type="paragraph" w:styleId="Heading8">
    <w:name w:val="heading 8"/>
    <w:basedOn w:val="Normal"/>
    <w:next w:val="Normal"/>
    <w:link w:val="Heading8Char"/>
    <w:uiPriority w:val="9"/>
    <w:semiHidden/>
    <w:unhideWhenUsed/>
    <w:qFormat/>
    <w:rsid w:val="003E458A"/>
    <w:pPr>
      <w:keepNext/>
      <w:keepLines/>
      <w:spacing w:before="40" w:after="0"/>
      <w:outlineLvl w:val="7"/>
    </w:pPr>
    <w:rPr>
      <w:rFonts w:asciiTheme="majorHAnsi" w:eastAsiaTheme="majorEastAsia" w:hAnsiTheme="majorHAnsi" w:cstheme="majorBidi"/>
      <w:b/>
      <w:bCs/>
      <w:i/>
      <w:iCs/>
      <w:color w:val="2A4F1C" w:themeColor="accent1" w:themeShade="80"/>
    </w:rPr>
  </w:style>
  <w:style w:type="paragraph" w:styleId="Heading9">
    <w:name w:val="heading 9"/>
    <w:basedOn w:val="Normal"/>
    <w:next w:val="Normal"/>
    <w:link w:val="Heading9Char"/>
    <w:uiPriority w:val="9"/>
    <w:semiHidden/>
    <w:unhideWhenUsed/>
    <w:qFormat/>
    <w:rsid w:val="003E458A"/>
    <w:pPr>
      <w:keepNext/>
      <w:keepLines/>
      <w:spacing w:before="40" w:after="0"/>
      <w:outlineLvl w:val="8"/>
    </w:pPr>
    <w:rPr>
      <w:rFonts w:asciiTheme="majorHAnsi" w:eastAsiaTheme="majorEastAsia" w:hAnsiTheme="majorHAnsi" w:cstheme="majorBidi"/>
      <w:i/>
      <w:iCs/>
      <w:color w:val="2A4F1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458A"/>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rsid w:val="003E458A"/>
    <w:rPr>
      <w:rFonts w:asciiTheme="majorHAnsi" w:eastAsiaTheme="majorEastAsia" w:hAnsiTheme="majorHAnsi" w:cstheme="majorBidi"/>
      <w:color w:val="3E762A" w:themeColor="accent1" w:themeShade="BF"/>
      <w:sz w:val="28"/>
      <w:szCs w:val="28"/>
    </w:rPr>
  </w:style>
  <w:style w:type="character" w:styleId="Hyperlink">
    <w:name w:val="Hyperlink"/>
    <w:basedOn w:val="DefaultParagraphFont"/>
    <w:uiPriority w:val="99"/>
    <w:unhideWhenUsed/>
    <w:rsid w:val="00022DE4"/>
    <w:rPr>
      <w:color w:val="666633"/>
      <w:u w:val="single"/>
    </w:rPr>
  </w:style>
  <w:style w:type="character" w:styleId="Strong">
    <w:name w:val="Strong"/>
    <w:basedOn w:val="DefaultParagraphFont"/>
    <w:uiPriority w:val="22"/>
    <w:qFormat/>
    <w:rsid w:val="003E458A"/>
    <w:rPr>
      <w:b/>
      <w:bCs/>
    </w:rPr>
  </w:style>
  <w:style w:type="paragraph" w:styleId="NormalWeb">
    <w:name w:val="Normal (Web)"/>
    <w:basedOn w:val="Normal"/>
    <w:uiPriority w:val="99"/>
    <w:unhideWhenUsed/>
    <w:rsid w:val="00022DE4"/>
    <w:pPr>
      <w:spacing w:before="100" w:beforeAutospacing="1" w:after="100" w:afterAutospacing="1"/>
    </w:pPr>
  </w:style>
  <w:style w:type="character" w:styleId="Emphasis">
    <w:name w:val="Emphasis"/>
    <w:basedOn w:val="DefaultParagraphFont"/>
    <w:uiPriority w:val="20"/>
    <w:qFormat/>
    <w:rsid w:val="003E458A"/>
    <w:rPr>
      <w:i/>
      <w:iCs/>
    </w:rPr>
  </w:style>
  <w:style w:type="paragraph" w:customStyle="1" w:styleId="stylelistmargin">
    <w:name w:val="style_list_margin"/>
    <w:basedOn w:val="Normal"/>
    <w:rsid w:val="00022DE4"/>
    <w:pPr>
      <w:spacing w:after="45"/>
    </w:pPr>
  </w:style>
  <w:style w:type="character" w:customStyle="1" w:styleId="Heading1Char">
    <w:name w:val="Heading 1 Char"/>
    <w:basedOn w:val="DefaultParagraphFont"/>
    <w:link w:val="Heading1"/>
    <w:uiPriority w:val="9"/>
    <w:rsid w:val="003E458A"/>
    <w:rPr>
      <w:rFonts w:asciiTheme="majorHAnsi" w:eastAsiaTheme="majorEastAsia" w:hAnsiTheme="majorHAnsi" w:cstheme="majorBidi"/>
      <w:color w:val="2A4F1C" w:themeColor="accent1" w:themeShade="80"/>
      <w:sz w:val="36"/>
      <w:szCs w:val="36"/>
    </w:rPr>
  </w:style>
  <w:style w:type="character" w:customStyle="1" w:styleId="Heading4Char">
    <w:name w:val="Heading 4 Char"/>
    <w:basedOn w:val="DefaultParagraphFont"/>
    <w:link w:val="Heading4"/>
    <w:uiPriority w:val="9"/>
    <w:rsid w:val="003E458A"/>
    <w:rPr>
      <w:rFonts w:asciiTheme="majorHAnsi" w:eastAsiaTheme="majorEastAsia" w:hAnsiTheme="majorHAnsi" w:cstheme="majorBidi"/>
      <w:color w:val="3E762A" w:themeColor="accent1" w:themeShade="BF"/>
      <w:sz w:val="24"/>
      <w:szCs w:val="24"/>
    </w:rPr>
  </w:style>
  <w:style w:type="character" w:customStyle="1" w:styleId="Heading5Char">
    <w:name w:val="Heading 5 Char"/>
    <w:basedOn w:val="DefaultParagraphFont"/>
    <w:link w:val="Heading5"/>
    <w:uiPriority w:val="9"/>
    <w:semiHidden/>
    <w:rsid w:val="003E458A"/>
    <w:rPr>
      <w:rFonts w:asciiTheme="majorHAnsi" w:eastAsiaTheme="majorEastAsia" w:hAnsiTheme="majorHAnsi" w:cstheme="majorBidi"/>
      <w:caps/>
      <w:color w:val="3E762A" w:themeColor="accent1" w:themeShade="BF"/>
    </w:rPr>
  </w:style>
  <w:style w:type="character" w:customStyle="1" w:styleId="Heading6Char">
    <w:name w:val="Heading 6 Char"/>
    <w:basedOn w:val="DefaultParagraphFont"/>
    <w:link w:val="Heading6"/>
    <w:uiPriority w:val="9"/>
    <w:semiHidden/>
    <w:rsid w:val="003E458A"/>
    <w:rPr>
      <w:rFonts w:asciiTheme="majorHAnsi" w:eastAsiaTheme="majorEastAsia" w:hAnsiTheme="majorHAnsi" w:cstheme="majorBidi"/>
      <w:i/>
      <w:iCs/>
      <w:caps/>
      <w:color w:val="2A4F1C" w:themeColor="accent1" w:themeShade="80"/>
    </w:rPr>
  </w:style>
  <w:style w:type="character" w:customStyle="1" w:styleId="Heading7Char">
    <w:name w:val="Heading 7 Char"/>
    <w:basedOn w:val="DefaultParagraphFont"/>
    <w:link w:val="Heading7"/>
    <w:uiPriority w:val="9"/>
    <w:semiHidden/>
    <w:rsid w:val="003E458A"/>
    <w:rPr>
      <w:rFonts w:asciiTheme="majorHAnsi" w:eastAsiaTheme="majorEastAsia" w:hAnsiTheme="majorHAnsi" w:cstheme="majorBidi"/>
      <w:b/>
      <w:bCs/>
      <w:color w:val="2A4F1C" w:themeColor="accent1" w:themeShade="80"/>
    </w:rPr>
  </w:style>
  <w:style w:type="character" w:customStyle="1" w:styleId="Heading8Char">
    <w:name w:val="Heading 8 Char"/>
    <w:basedOn w:val="DefaultParagraphFont"/>
    <w:link w:val="Heading8"/>
    <w:uiPriority w:val="9"/>
    <w:semiHidden/>
    <w:rsid w:val="003E458A"/>
    <w:rPr>
      <w:rFonts w:asciiTheme="majorHAnsi" w:eastAsiaTheme="majorEastAsia" w:hAnsiTheme="majorHAnsi" w:cstheme="majorBidi"/>
      <w:b/>
      <w:bCs/>
      <w:i/>
      <w:iCs/>
      <w:color w:val="2A4F1C" w:themeColor="accent1" w:themeShade="80"/>
    </w:rPr>
  </w:style>
  <w:style w:type="character" w:customStyle="1" w:styleId="Heading9Char">
    <w:name w:val="Heading 9 Char"/>
    <w:basedOn w:val="DefaultParagraphFont"/>
    <w:link w:val="Heading9"/>
    <w:uiPriority w:val="9"/>
    <w:semiHidden/>
    <w:rsid w:val="003E458A"/>
    <w:rPr>
      <w:rFonts w:asciiTheme="majorHAnsi" w:eastAsiaTheme="majorEastAsia" w:hAnsiTheme="majorHAnsi" w:cstheme="majorBidi"/>
      <w:i/>
      <w:iCs/>
      <w:color w:val="2A4F1C" w:themeColor="accent1" w:themeShade="80"/>
    </w:rPr>
  </w:style>
  <w:style w:type="paragraph" w:styleId="Caption">
    <w:name w:val="caption"/>
    <w:basedOn w:val="Normal"/>
    <w:next w:val="Normal"/>
    <w:uiPriority w:val="35"/>
    <w:semiHidden/>
    <w:unhideWhenUsed/>
    <w:qFormat/>
    <w:rsid w:val="003E458A"/>
    <w:pPr>
      <w:spacing w:line="240" w:lineRule="auto"/>
    </w:pPr>
    <w:rPr>
      <w:b/>
      <w:bCs/>
      <w:smallCaps/>
      <w:color w:val="455F51" w:themeColor="text2"/>
    </w:rPr>
  </w:style>
  <w:style w:type="paragraph" w:styleId="Title">
    <w:name w:val="Title"/>
    <w:basedOn w:val="Normal"/>
    <w:next w:val="Normal"/>
    <w:link w:val="TitleChar"/>
    <w:uiPriority w:val="10"/>
    <w:qFormat/>
    <w:rsid w:val="003E458A"/>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3E458A"/>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3E458A"/>
    <w:pPr>
      <w:numPr>
        <w:ilvl w:val="1"/>
      </w:numPr>
      <w:spacing w:after="240" w:line="240" w:lineRule="auto"/>
    </w:pPr>
    <w:rPr>
      <w:rFonts w:asciiTheme="majorHAnsi" w:eastAsiaTheme="majorEastAsia" w:hAnsiTheme="majorHAnsi" w:cstheme="majorBidi"/>
      <w:color w:val="549E39" w:themeColor="accent1"/>
      <w:sz w:val="28"/>
      <w:szCs w:val="28"/>
    </w:rPr>
  </w:style>
  <w:style w:type="character" w:customStyle="1" w:styleId="SubtitleChar">
    <w:name w:val="Subtitle Char"/>
    <w:basedOn w:val="DefaultParagraphFont"/>
    <w:link w:val="Subtitle"/>
    <w:uiPriority w:val="11"/>
    <w:rsid w:val="003E458A"/>
    <w:rPr>
      <w:rFonts w:asciiTheme="majorHAnsi" w:eastAsiaTheme="majorEastAsia" w:hAnsiTheme="majorHAnsi" w:cstheme="majorBidi"/>
      <w:color w:val="549E39" w:themeColor="accent1"/>
      <w:sz w:val="28"/>
      <w:szCs w:val="28"/>
    </w:rPr>
  </w:style>
  <w:style w:type="paragraph" w:styleId="NoSpacing">
    <w:name w:val="No Spacing"/>
    <w:uiPriority w:val="1"/>
    <w:qFormat/>
    <w:rsid w:val="003E458A"/>
    <w:pPr>
      <w:spacing w:after="0" w:line="240" w:lineRule="auto"/>
    </w:pPr>
  </w:style>
  <w:style w:type="paragraph" w:styleId="Quote">
    <w:name w:val="Quote"/>
    <w:basedOn w:val="Normal"/>
    <w:next w:val="Normal"/>
    <w:link w:val="QuoteChar"/>
    <w:uiPriority w:val="29"/>
    <w:qFormat/>
    <w:rsid w:val="003E458A"/>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3E458A"/>
    <w:rPr>
      <w:color w:val="455F51" w:themeColor="text2"/>
      <w:sz w:val="24"/>
      <w:szCs w:val="24"/>
    </w:rPr>
  </w:style>
  <w:style w:type="paragraph" w:styleId="IntenseQuote">
    <w:name w:val="Intense Quote"/>
    <w:basedOn w:val="Normal"/>
    <w:next w:val="Normal"/>
    <w:link w:val="IntenseQuoteChar"/>
    <w:uiPriority w:val="30"/>
    <w:qFormat/>
    <w:rsid w:val="003E458A"/>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3E458A"/>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3E458A"/>
    <w:rPr>
      <w:i/>
      <w:iCs/>
      <w:color w:val="595959" w:themeColor="text1" w:themeTint="A6"/>
    </w:rPr>
  </w:style>
  <w:style w:type="character" w:styleId="IntenseEmphasis">
    <w:name w:val="Intense Emphasis"/>
    <w:basedOn w:val="DefaultParagraphFont"/>
    <w:uiPriority w:val="21"/>
    <w:qFormat/>
    <w:rsid w:val="003E458A"/>
    <w:rPr>
      <w:b/>
      <w:bCs/>
      <w:i/>
      <w:iCs/>
    </w:rPr>
  </w:style>
  <w:style w:type="character" w:styleId="SubtleReference">
    <w:name w:val="Subtle Reference"/>
    <w:basedOn w:val="DefaultParagraphFont"/>
    <w:uiPriority w:val="31"/>
    <w:qFormat/>
    <w:rsid w:val="003E458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E458A"/>
    <w:rPr>
      <w:b/>
      <w:bCs/>
      <w:smallCaps/>
      <w:color w:val="455F51" w:themeColor="text2"/>
      <w:u w:val="single"/>
    </w:rPr>
  </w:style>
  <w:style w:type="character" w:styleId="BookTitle">
    <w:name w:val="Book Title"/>
    <w:basedOn w:val="DefaultParagraphFont"/>
    <w:uiPriority w:val="33"/>
    <w:qFormat/>
    <w:rsid w:val="003E458A"/>
    <w:rPr>
      <w:b/>
      <w:bCs/>
      <w:smallCaps/>
      <w:spacing w:val="10"/>
    </w:rPr>
  </w:style>
  <w:style w:type="paragraph" w:styleId="TOCHeading">
    <w:name w:val="TOC Heading"/>
    <w:basedOn w:val="Heading1"/>
    <w:next w:val="Normal"/>
    <w:uiPriority w:val="39"/>
    <w:unhideWhenUsed/>
    <w:qFormat/>
    <w:rsid w:val="003E458A"/>
    <w:pPr>
      <w:outlineLvl w:val="9"/>
    </w:pPr>
  </w:style>
  <w:style w:type="character" w:styleId="UnresolvedMention">
    <w:name w:val="Unresolved Mention"/>
    <w:basedOn w:val="DefaultParagraphFont"/>
    <w:uiPriority w:val="99"/>
    <w:semiHidden/>
    <w:unhideWhenUsed/>
    <w:rsid w:val="00E50F5A"/>
    <w:rPr>
      <w:color w:val="605E5C"/>
      <w:shd w:val="clear" w:color="auto" w:fill="E1DFDD"/>
    </w:rPr>
  </w:style>
  <w:style w:type="paragraph" w:styleId="ListParagraph">
    <w:name w:val="List Paragraph"/>
    <w:basedOn w:val="Normal"/>
    <w:uiPriority w:val="34"/>
    <w:qFormat/>
    <w:rsid w:val="001E1645"/>
    <w:pPr>
      <w:spacing w:before="100" w:after="200" w:line="276" w:lineRule="auto"/>
      <w:ind w:left="720"/>
      <w:contextualSpacing/>
    </w:pPr>
    <w:rPr>
      <w:sz w:val="20"/>
      <w:szCs w:val="20"/>
    </w:rPr>
  </w:style>
  <w:style w:type="paragraph" w:styleId="TOC3">
    <w:name w:val="toc 3"/>
    <w:basedOn w:val="Normal"/>
    <w:next w:val="Normal"/>
    <w:autoRedefine/>
    <w:uiPriority w:val="39"/>
    <w:unhideWhenUsed/>
    <w:rsid w:val="009F1DF2"/>
    <w:pPr>
      <w:spacing w:after="100"/>
      <w:ind w:left="440"/>
    </w:pPr>
  </w:style>
  <w:style w:type="paragraph" w:styleId="TOC2">
    <w:name w:val="toc 2"/>
    <w:basedOn w:val="Normal"/>
    <w:next w:val="Normal"/>
    <w:autoRedefine/>
    <w:uiPriority w:val="39"/>
    <w:unhideWhenUsed/>
    <w:rsid w:val="00D44C38"/>
    <w:pPr>
      <w:tabs>
        <w:tab w:val="right" w:leader="dot" w:pos="10070"/>
      </w:tabs>
      <w:spacing w:after="0"/>
      <w:ind w:left="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637416">
      <w:bodyDiv w:val="1"/>
      <w:marLeft w:val="0"/>
      <w:marRight w:val="0"/>
      <w:marTop w:val="0"/>
      <w:marBottom w:val="0"/>
      <w:divBdr>
        <w:top w:val="none" w:sz="0" w:space="0" w:color="auto"/>
        <w:left w:val="none" w:sz="0" w:space="0" w:color="auto"/>
        <w:bottom w:val="none" w:sz="0" w:space="0" w:color="auto"/>
        <w:right w:val="none" w:sz="0" w:space="0" w:color="auto"/>
      </w:divBdr>
    </w:div>
    <w:div w:id="1480490362">
      <w:bodyDiv w:val="1"/>
      <w:marLeft w:val="0"/>
      <w:marRight w:val="0"/>
      <w:marTop w:val="0"/>
      <w:marBottom w:val="0"/>
      <w:divBdr>
        <w:top w:val="none" w:sz="0" w:space="0" w:color="auto"/>
        <w:left w:val="none" w:sz="0" w:space="0" w:color="auto"/>
        <w:bottom w:val="none" w:sz="0" w:space="0" w:color="auto"/>
        <w:right w:val="none" w:sz="0" w:space="0" w:color="auto"/>
      </w:divBdr>
    </w:div>
    <w:div w:id="210364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pnna.org/exhibits/images/"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pnna.org/exhibits/images/Exh_2022_2ah.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pnna.org/exhibits/images/Exh_2022_4ah.jpg"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pnna.org/exhibits/images/Exh_2022_1ah.jp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6CED-0D2A-4E67-BF52-F616387F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Pages>
  <Words>1333</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Holcomb</dc:creator>
  <cp:keywords/>
  <dc:description/>
  <cp:lastModifiedBy>Eric Holcomb</cp:lastModifiedBy>
  <cp:revision>88</cp:revision>
  <cp:lastPrinted>2023-11-16T05:23:00Z</cp:lastPrinted>
  <dcterms:created xsi:type="dcterms:W3CDTF">2023-11-24T01:11:00Z</dcterms:created>
  <dcterms:modified xsi:type="dcterms:W3CDTF">2024-12-21T02:28:00Z</dcterms:modified>
</cp:coreProperties>
</file>